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E4F6" w14:textId="1A714F76" w:rsidR="00481C46" w:rsidRPr="00DF2130" w:rsidRDefault="4476A9B9" w:rsidP="00DF2130">
      <w:pPr>
        <w:pStyle w:val="Title"/>
        <w:rPr>
          <w:rFonts w:ascii="Calibri Light" w:hAnsi="Calibri Light" w:cs="Calibri Light"/>
          <w:sz w:val="56"/>
        </w:rPr>
      </w:pPr>
      <w:r w:rsidRPr="228552E8">
        <w:rPr>
          <w:rFonts w:ascii="Calibri Light" w:hAnsi="Calibri Light" w:cs="Calibri Light"/>
          <w:b/>
          <w:bCs/>
          <w:sz w:val="56"/>
        </w:rPr>
        <w:t>The Junction:</w:t>
      </w:r>
      <w:r w:rsidRPr="228552E8">
        <w:rPr>
          <w:rFonts w:ascii="Calibri Light" w:hAnsi="Calibri Light" w:cs="Calibri Light"/>
          <w:sz w:val="56"/>
        </w:rPr>
        <w:t xml:space="preserve"> </w:t>
      </w:r>
      <w:r w:rsidR="711E3A84" w:rsidRPr="228552E8">
        <w:rPr>
          <w:rFonts w:ascii="Calibri Light" w:hAnsi="Calibri Light" w:cs="Calibri Light"/>
          <w:sz w:val="56"/>
        </w:rPr>
        <w:t xml:space="preserve">USER </w:t>
      </w:r>
      <w:r w:rsidRPr="228552E8">
        <w:rPr>
          <w:rFonts w:ascii="Calibri Light" w:hAnsi="Calibri Light" w:cs="Calibri Light"/>
          <w:sz w:val="56"/>
        </w:rPr>
        <w:t>Guidelines</w:t>
      </w:r>
    </w:p>
    <w:p w14:paraId="0E9EC8EC" w14:textId="77777777" w:rsidR="00DF2130" w:rsidRDefault="00DF2130" w:rsidP="00DF2130">
      <w:pPr>
        <w:rPr>
          <w:lang w:eastAsia="en-US"/>
        </w:rPr>
      </w:pPr>
    </w:p>
    <w:p w14:paraId="0C7226A0" w14:textId="77777777" w:rsidR="00DF2130" w:rsidRDefault="00DF2130" w:rsidP="00DF2130">
      <w:pPr>
        <w:rPr>
          <w:lang w:eastAsia="en-US"/>
        </w:rPr>
      </w:pPr>
    </w:p>
    <w:p w14:paraId="50BB3EA2" w14:textId="77777777" w:rsidR="00DF2130" w:rsidRPr="00DF2130" w:rsidRDefault="00DF2130" w:rsidP="00DF2130">
      <w:pPr>
        <w:rPr>
          <w:lang w:eastAsia="en-US"/>
        </w:rPr>
      </w:pPr>
    </w:p>
    <w:sdt>
      <w:sdtPr>
        <w:rPr>
          <w:rFonts w:ascii="Calibri Light" w:eastAsiaTheme="minorEastAsia" w:hAnsi="Calibri Light" w:cs="Calibri Light"/>
          <w:color w:val="auto"/>
          <w:sz w:val="22"/>
          <w:szCs w:val="22"/>
          <w:lang w:val="en-AU" w:eastAsia="en-AU"/>
        </w:rPr>
        <w:id w:val="-998492816"/>
        <w:docPartObj>
          <w:docPartGallery w:val="Table of Contents"/>
          <w:docPartUnique/>
        </w:docPartObj>
      </w:sdtPr>
      <w:sdtEndPr>
        <w:rPr>
          <w:b/>
          <w:bCs/>
          <w:noProof/>
        </w:rPr>
      </w:sdtEndPr>
      <w:sdtContent>
        <w:p w14:paraId="6FB14CE0" w14:textId="046999D2" w:rsidR="007028BD" w:rsidRPr="00DF2130" w:rsidRDefault="007028BD">
          <w:pPr>
            <w:pStyle w:val="TOCHeading"/>
            <w:rPr>
              <w:rFonts w:ascii="Calibri Light" w:hAnsi="Calibri Light" w:cs="Calibri Light"/>
              <w:b/>
              <w:bCs/>
              <w:color w:val="auto"/>
            </w:rPr>
          </w:pPr>
          <w:r w:rsidRPr="00DF2130">
            <w:rPr>
              <w:rFonts w:ascii="Calibri Light" w:hAnsi="Calibri Light" w:cs="Calibri Light"/>
              <w:b/>
              <w:bCs/>
              <w:color w:val="auto"/>
            </w:rPr>
            <w:t>Contents</w:t>
          </w:r>
        </w:p>
        <w:p w14:paraId="2B665E21" w14:textId="14FF183B" w:rsidR="00277D94" w:rsidRDefault="007028BD">
          <w:pPr>
            <w:pStyle w:val="TOC1"/>
            <w:tabs>
              <w:tab w:val="right" w:leader="dot" w:pos="9628"/>
            </w:tabs>
            <w:rPr>
              <w:rFonts w:asciiTheme="minorHAnsi" w:eastAsiaTheme="minorEastAsia" w:hAnsiTheme="minorHAnsi" w:cstheme="minorBidi"/>
              <w:noProof/>
              <w:sz w:val="22"/>
              <w:szCs w:val="22"/>
            </w:rPr>
          </w:pPr>
          <w:r w:rsidRPr="00CD5F60">
            <w:rPr>
              <w:rFonts w:ascii="Calibri Light" w:hAnsi="Calibri Light" w:cs="Calibri Light"/>
            </w:rPr>
            <w:fldChar w:fldCharType="begin"/>
          </w:r>
          <w:r w:rsidRPr="00CD5F60">
            <w:rPr>
              <w:rFonts w:ascii="Calibri Light" w:hAnsi="Calibri Light" w:cs="Calibri Light"/>
            </w:rPr>
            <w:instrText xml:space="preserve"> TOC \o "1-3" \h \z \u </w:instrText>
          </w:r>
          <w:r w:rsidRPr="00CD5F60">
            <w:rPr>
              <w:rFonts w:ascii="Calibri Light" w:hAnsi="Calibri Light" w:cs="Calibri Light"/>
            </w:rPr>
            <w:fldChar w:fldCharType="separate"/>
          </w:r>
          <w:hyperlink w:anchor="_Toc136608432" w:history="1">
            <w:r w:rsidR="00277D94" w:rsidRPr="00FF365F">
              <w:rPr>
                <w:rStyle w:val="Hyperlink"/>
                <w:rFonts w:ascii="Calibri Light" w:hAnsi="Calibri Light" w:cs="Calibri Light"/>
                <w:noProof/>
              </w:rPr>
              <w:t>Purpose of Guidelines</w:t>
            </w:r>
            <w:r w:rsidR="00277D94">
              <w:rPr>
                <w:noProof/>
                <w:webHidden/>
              </w:rPr>
              <w:tab/>
            </w:r>
            <w:r w:rsidR="00277D94">
              <w:rPr>
                <w:noProof/>
                <w:webHidden/>
              </w:rPr>
              <w:fldChar w:fldCharType="begin"/>
            </w:r>
            <w:r w:rsidR="00277D94">
              <w:rPr>
                <w:noProof/>
                <w:webHidden/>
              </w:rPr>
              <w:instrText xml:space="preserve"> PAGEREF _Toc136608432 \h </w:instrText>
            </w:r>
            <w:r w:rsidR="00277D94">
              <w:rPr>
                <w:noProof/>
                <w:webHidden/>
              </w:rPr>
            </w:r>
            <w:r w:rsidR="00277D94">
              <w:rPr>
                <w:noProof/>
                <w:webHidden/>
              </w:rPr>
              <w:fldChar w:fldCharType="separate"/>
            </w:r>
            <w:r w:rsidR="00277D94">
              <w:rPr>
                <w:noProof/>
                <w:webHidden/>
              </w:rPr>
              <w:t>2</w:t>
            </w:r>
            <w:r w:rsidR="00277D94">
              <w:rPr>
                <w:noProof/>
                <w:webHidden/>
              </w:rPr>
              <w:fldChar w:fldCharType="end"/>
            </w:r>
          </w:hyperlink>
        </w:p>
        <w:p w14:paraId="1135F1FB" w14:textId="7A9B4D79"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3" w:history="1">
            <w:r w:rsidR="00277D94" w:rsidRPr="00FF365F">
              <w:rPr>
                <w:rStyle w:val="Hyperlink"/>
                <w:rFonts w:ascii="Calibri Light" w:hAnsi="Calibri Light" w:cs="Calibri Light"/>
                <w:noProof/>
              </w:rPr>
              <w:t>The Junction – Summary of Spaces</w:t>
            </w:r>
            <w:r w:rsidR="00277D94">
              <w:rPr>
                <w:noProof/>
                <w:webHidden/>
              </w:rPr>
              <w:tab/>
            </w:r>
            <w:r w:rsidR="00277D94">
              <w:rPr>
                <w:noProof/>
                <w:webHidden/>
              </w:rPr>
              <w:fldChar w:fldCharType="begin"/>
            </w:r>
            <w:r w:rsidR="00277D94">
              <w:rPr>
                <w:noProof/>
                <w:webHidden/>
              </w:rPr>
              <w:instrText xml:space="preserve"> PAGEREF _Toc136608433 \h </w:instrText>
            </w:r>
            <w:r w:rsidR="00277D94">
              <w:rPr>
                <w:noProof/>
                <w:webHidden/>
              </w:rPr>
            </w:r>
            <w:r w:rsidR="00277D94">
              <w:rPr>
                <w:noProof/>
                <w:webHidden/>
              </w:rPr>
              <w:fldChar w:fldCharType="separate"/>
            </w:r>
            <w:r w:rsidR="00277D94">
              <w:rPr>
                <w:noProof/>
                <w:webHidden/>
              </w:rPr>
              <w:t>2</w:t>
            </w:r>
            <w:r w:rsidR="00277D94">
              <w:rPr>
                <w:noProof/>
                <w:webHidden/>
              </w:rPr>
              <w:fldChar w:fldCharType="end"/>
            </w:r>
          </w:hyperlink>
        </w:p>
        <w:p w14:paraId="5D90E36D" w14:textId="0DC6909F"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4" w:history="1">
            <w:r w:rsidR="00277D94" w:rsidRPr="00FF365F">
              <w:rPr>
                <w:rStyle w:val="Hyperlink"/>
                <w:rFonts w:ascii="Calibri Light" w:hAnsi="Calibri Light" w:cs="Calibri Light"/>
                <w:noProof/>
              </w:rPr>
              <w:t>Code of Conduct</w:t>
            </w:r>
            <w:r w:rsidR="00277D94">
              <w:rPr>
                <w:noProof/>
                <w:webHidden/>
              </w:rPr>
              <w:tab/>
            </w:r>
            <w:r w:rsidR="00277D94">
              <w:rPr>
                <w:noProof/>
                <w:webHidden/>
              </w:rPr>
              <w:fldChar w:fldCharType="begin"/>
            </w:r>
            <w:r w:rsidR="00277D94">
              <w:rPr>
                <w:noProof/>
                <w:webHidden/>
              </w:rPr>
              <w:instrText xml:space="preserve"> PAGEREF _Toc136608434 \h </w:instrText>
            </w:r>
            <w:r w:rsidR="00277D94">
              <w:rPr>
                <w:noProof/>
                <w:webHidden/>
              </w:rPr>
            </w:r>
            <w:r w:rsidR="00277D94">
              <w:rPr>
                <w:noProof/>
                <w:webHidden/>
              </w:rPr>
              <w:fldChar w:fldCharType="separate"/>
            </w:r>
            <w:r w:rsidR="00277D94">
              <w:rPr>
                <w:noProof/>
                <w:webHidden/>
              </w:rPr>
              <w:t>3</w:t>
            </w:r>
            <w:r w:rsidR="00277D94">
              <w:rPr>
                <w:noProof/>
                <w:webHidden/>
              </w:rPr>
              <w:fldChar w:fldCharType="end"/>
            </w:r>
          </w:hyperlink>
        </w:p>
        <w:p w14:paraId="1A71C41C" w14:textId="1B23D5F5"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5" w:history="1">
            <w:r w:rsidR="00277D94" w:rsidRPr="00FF365F">
              <w:rPr>
                <w:rStyle w:val="Hyperlink"/>
                <w:rFonts w:ascii="Calibri Light" w:hAnsi="Calibri Light" w:cs="Calibri Light"/>
                <w:noProof/>
              </w:rPr>
              <w:t>Operations – Opening Hours</w:t>
            </w:r>
            <w:r w:rsidR="00277D94">
              <w:rPr>
                <w:noProof/>
                <w:webHidden/>
              </w:rPr>
              <w:tab/>
            </w:r>
            <w:r w:rsidR="00277D94">
              <w:rPr>
                <w:noProof/>
                <w:webHidden/>
              </w:rPr>
              <w:fldChar w:fldCharType="begin"/>
            </w:r>
            <w:r w:rsidR="00277D94">
              <w:rPr>
                <w:noProof/>
                <w:webHidden/>
              </w:rPr>
              <w:instrText xml:space="preserve"> PAGEREF _Toc136608435 \h </w:instrText>
            </w:r>
            <w:r w:rsidR="00277D94">
              <w:rPr>
                <w:noProof/>
                <w:webHidden/>
              </w:rPr>
            </w:r>
            <w:r w:rsidR="00277D94">
              <w:rPr>
                <w:noProof/>
                <w:webHidden/>
              </w:rPr>
              <w:fldChar w:fldCharType="separate"/>
            </w:r>
            <w:r w:rsidR="00277D94">
              <w:rPr>
                <w:noProof/>
                <w:webHidden/>
              </w:rPr>
              <w:t>3</w:t>
            </w:r>
            <w:r w:rsidR="00277D94">
              <w:rPr>
                <w:noProof/>
                <w:webHidden/>
              </w:rPr>
              <w:fldChar w:fldCharType="end"/>
            </w:r>
          </w:hyperlink>
        </w:p>
        <w:p w14:paraId="197D3526" w14:textId="75CA1055"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6" w:history="1">
            <w:r w:rsidR="00277D94" w:rsidRPr="00FF365F">
              <w:rPr>
                <w:rStyle w:val="Hyperlink"/>
                <w:rFonts w:ascii="Calibri Light" w:hAnsi="Calibri Light" w:cs="Calibri Light"/>
                <w:noProof/>
              </w:rPr>
              <w:t>Meeting Rooms</w:t>
            </w:r>
            <w:r w:rsidR="00277D94">
              <w:rPr>
                <w:noProof/>
                <w:webHidden/>
              </w:rPr>
              <w:tab/>
            </w:r>
            <w:r w:rsidR="00277D94">
              <w:rPr>
                <w:noProof/>
                <w:webHidden/>
              </w:rPr>
              <w:fldChar w:fldCharType="begin"/>
            </w:r>
            <w:r w:rsidR="00277D94">
              <w:rPr>
                <w:noProof/>
                <w:webHidden/>
              </w:rPr>
              <w:instrText xml:space="preserve"> PAGEREF _Toc136608436 \h </w:instrText>
            </w:r>
            <w:r w:rsidR="00277D94">
              <w:rPr>
                <w:noProof/>
                <w:webHidden/>
              </w:rPr>
            </w:r>
            <w:r w:rsidR="00277D94">
              <w:rPr>
                <w:noProof/>
                <w:webHidden/>
              </w:rPr>
              <w:fldChar w:fldCharType="separate"/>
            </w:r>
            <w:r w:rsidR="00277D94">
              <w:rPr>
                <w:noProof/>
                <w:webHidden/>
              </w:rPr>
              <w:t>3</w:t>
            </w:r>
            <w:r w:rsidR="00277D94">
              <w:rPr>
                <w:noProof/>
                <w:webHidden/>
              </w:rPr>
              <w:fldChar w:fldCharType="end"/>
            </w:r>
          </w:hyperlink>
        </w:p>
        <w:p w14:paraId="736CB783" w14:textId="66DCE66B"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7" w:history="1">
            <w:r w:rsidR="00277D94" w:rsidRPr="00FF365F">
              <w:rPr>
                <w:rStyle w:val="Hyperlink"/>
                <w:rFonts w:ascii="Calibri Light" w:hAnsi="Calibri Light" w:cs="Calibri Light"/>
                <w:noProof/>
              </w:rPr>
              <w:t>Events</w:t>
            </w:r>
            <w:r w:rsidR="00277D94">
              <w:rPr>
                <w:noProof/>
                <w:webHidden/>
              </w:rPr>
              <w:tab/>
            </w:r>
            <w:r w:rsidR="00277D94">
              <w:rPr>
                <w:noProof/>
                <w:webHidden/>
              </w:rPr>
              <w:fldChar w:fldCharType="begin"/>
            </w:r>
            <w:r w:rsidR="00277D94">
              <w:rPr>
                <w:noProof/>
                <w:webHidden/>
              </w:rPr>
              <w:instrText xml:space="preserve"> PAGEREF _Toc136608437 \h </w:instrText>
            </w:r>
            <w:r w:rsidR="00277D94">
              <w:rPr>
                <w:noProof/>
                <w:webHidden/>
              </w:rPr>
            </w:r>
            <w:r w:rsidR="00277D94">
              <w:rPr>
                <w:noProof/>
                <w:webHidden/>
              </w:rPr>
              <w:fldChar w:fldCharType="separate"/>
            </w:r>
            <w:r w:rsidR="00277D94">
              <w:rPr>
                <w:noProof/>
                <w:webHidden/>
              </w:rPr>
              <w:t>3</w:t>
            </w:r>
            <w:r w:rsidR="00277D94">
              <w:rPr>
                <w:noProof/>
                <w:webHidden/>
              </w:rPr>
              <w:fldChar w:fldCharType="end"/>
            </w:r>
          </w:hyperlink>
        </w:p>
        <w:p w14:paraId="2CC90C16" w14:textId="2A4154B3"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8" w:history="1">
            <w:r w:rsidR="00277D94" w:rsidRPr="00FF365F">
              <w:rPr>
                <w:rStyle w:val="Hyperlink"/>
                <w:rFonts w:ascii="Calibri Light" w:hAnsi="Calibri Light" w:cs="Calibri Light"/>
                <w:noProof/>
              </w:rPr>
              <w:t>Noticeboards and Whiteboards</w:t>
            </w:r>
            <w:r w:rsidR="00277D94">
              <w:rPr>
                <w:noProof/>
                <w:webHidden/>
              </w:rPr>
              <w:tab/>
            </w:r>
            <w:r w:rsidR="00277D94">
              <w:rPr>
                <w:noProof/>
                <w:webHidden/>
              </w:rPr>
              <w:fldChar w:fldCharType="begin"/>
            </w:r>
            <w:r w:rsidR="00277D94">
              <w:rPr>
                <w:noProof/>
                <w:webHidden/>
              </w:rPr>
              <w:instrText xml:space="preserve"> PAGEREF _Toc136608438 \h </w:instrText>
            </w:r>
            <w:r w:rsidR="00277D94">
              <w:rPr>
                <w:noProof/>
                <w:webHidden/>
              </w:rPr>
            </w:r>
            <w:r w:rsidR="00277D94">
              <w:rPr>
                <w:noProof/>
                <w:webHidden/>
              </w:rPr>
              <w:fldChar w:fldCharType="separate"/>
            </w:r>
            <w:r w:rsidR="00277D94">
              <w:rPr>
                <w:noProof/>
                <w:webHidden/>
              </w:rPr>
              <w:t>6</w:t>
            </w:r>
            <w:r w:rsidR="00277D94">
              <w:rPr>
                <w:noProof/>
                <w:webHidden/>
              </w:rPr>
              <w:fldChar w:fldCharType="end"/>
            </w:r>
          </w:hyperlink>
        </w:p>
        <w:p w14:paraId="37E16642" w14:textId="204262A9"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39" w:history="1">
            <w:r w:rsidR="00277D94" w:rsidRPr="00FF365F">
              <w:rPr>
                <w:rStyle w:val="Hyperlink"/>
                <w:rFonts w:ascii="Calibri Light" w:hAnsi="Calibri Light" w:cs="Calibri Light"/>
                <w:noProof/>
              </w:rPr>
              <w:t>Roles &amp; Responsibilities</w:t>
            </w:r>
            <w:r w:rsidR="00277D94">
              <w:rPr>
                <w:noProof/>
                <w:webHidden/>
              </w:rPr>
              <w:tab/>
            </w:r>
            <w:r w:rsidR="00277D94">
              <w:rPr>
                <w:noProof/>
                <w:webHidden/>
              </w:rPr>
              <w:fldChar w:fldCharType="begin"/>
            </w:r>
            <w:r w:rsidR="00277D94">
              <w:rPr>
                <w:noProof/>
                <w:webHidden/>
              </w:rPr>
              <w:instrText xml:space="preserve"> PAGEREF _Toc136608439 \h </w:instrText>
            </w:r>
            <w:r w:rsidR="00277D94">
              <w:rPr>
                <w:noProof/>
                <w:webHidden/>
              </w:rPr>
            </w:r>
            <w:r w:rsidR="00277D94">
              <w:rPr>
                <w:noProof/>
                <w:webHidden/>
              </w:rPr>
              <w:fldChar w:fldCharType="separate"/>
            </w:r>
            <w:r w:rsidR="00277D94">
              <w:rPr>
                <w:noProof/>
                <w:webHidden/>
              </w:rPr>
              <w:t>7</w:t>
            </w:r>
            <w:r w:rsidR="00277D94">
              <w:rPr>
                <w:noProof/>
                <w:webHidden/>
              </w:rPr>
              <w:fldChar w:fldCharType="end"/>
            </w:r>
          </w:hyperlink>
        </w:p>
        <w:p w14:paraId="5D1CC9A4" w14:textId="279DC95B"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40" w:history="1">
            <w:r w:rsidR="00277D94" w:rsidRPr="00FF365F">
              <w:rPr>
                <w:rStyle w:val="Hyperlink"/>
                <w:rFonts w:ascii="Calibri Light" w:hAnsi="Calibri Light" w:cs="Calibri Light"/>
                <w:noProof/>
              </w:rPr>
              <w:t>Related Documents</w:t>
            </w:r>
            <w:r w:rsidR="00277D94">
              <w:rPr>
                <w:noProof/>
                <w:webHidden/>
              </w:rPr>
              <w:tab/>
            </w:r>
            <w:r w:rsidR="00277D94">
              <w:rPr>
                <w:noProof/>
                <w:webHidden/>
              </w:rPr>
              <w:fldChar w:fldCharType="begin"/>
            </w:r>
            <w:r w:rsidR="00277D94">
              <w:rPr>
                <w:noProof/>
                <w:webHidden/>
              </w:rPr>
              <w:instrText xml:space="preserve"> PAGEREF _Toc136608440 \h </w:instrText>
            </w:r>
            <w:r w:rsidR="00277D94">
              <w:rPr>
                <w:noProof/>
                <w:webHidden/>
              </w:rPr>
            </w:r>
            <w:r w:rsidR="00277D94">
              <w:rPr>
                <w:noProof/>
                <w:webHidden/>
              </w:rPr>
              <w:fldChar w:fldCharType="separate"/>
            </w:r>
            <w:r w:rsidR="00277D94">
              <w:rPr>
                <w:noProof/>
                <w:webHidden/>
              </w:rPr>
              <w:t>7</w:t>
            </w:r>
            <w:r w:rsidR="00277D94">
              <w:rPr>
                <w:noProof/>
                <w:webHidden/>
              </w:rPr>
              <w:fldChar w:fldCharType="end"/>
            </w:r>
          </w:hyperlink>
        </w:p>
        <w:p w14:paraId="34708659" w14:textId="00B38F59"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41" w:history="1">
            <w:r w:rsidR="00277D94" w:rsidRPr="00FF365F">
              <w:rPr>
                <w:rStyle w:val="Hyperlink"/>
                <w:rFonts w:ascii="Calibri Light" w:hAnsi="Calibri Light" w:cs="Calibri Light"/>
                <w:noProof/>
              </w:rPr>
              <w:t>Definitions</w:t>
            </w:r>
            <w:r w:rsidR="00277D94">
              <w:rPr>
                <w:noProof/>
                <w:webHidden/>
              </w:rPr>
              <w:tab/>
            </w:r>
            <w:r w:rsidR="00277D94">
              <w:rPr>
                <w:noProof/>
                <w:webHidden/>
              </w:rPr>
              <w:fldChar w:fldCharType="begin"/>
            </w:r>
            <w:r w:rsidR="00277D94">
              <w:rPr>
                <w:noProof/>
                <w:webHidden/>
              </w:rPr>
              <w:instrText xml:space="preserve"> PAGEREF _Toc136608441 \h </w:instrText>
            </w:r>
            <w:r w:rsidR="00277D94">
              <w:rPr>
                <w:noProof/>
                <w:webHidden/>
              </w:rPr>
            </w:r>
            <w:r w:rsidR="00277D94">
              <w:rPr>
                <w:noProof/>
                <w:webHidden/>
              </w:rPr>
              <w:fldChar w:fldCharType="separate"/>
            </w:r>
            <w:r w:rsidR="00277D94">
              <w:rPr>
                <w:noProof/>
                <w:webHidden/>
              </w:rPr>
              <w:t>7</w:t>
            </w:r>
            <w:r w:rsidR="00277D94">
              <w:rPr>
                <w:noProof/>
                <w:webHidden/>
              </w:rPr>
              <w:fldChar w:fldCharType="end"/>
            </w:r>
          </w:hyperlink>
        </w:p>
        <w:p w14:paraId="5BDEE224" w14:textId="0A49A8B8"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42" w:history="1">
            <w:r w:rsidR="00277D94" w:rsidRPr="00FF365F">
              <w:rPr>
                <w:rStyle w:val="Hyperlink"/>
                <w:rFonts w:ascii="Calibri Light" w:hAnsi="Calibri Light" w:cs="Calibri Light"/>
                <w:noProof/>
              </w:rPr>
              <w:t>Notes</w:t>
            </w:r>
            <w:r w:rsidR="00277D94">
              <w:rPr>
                <w:noProof/>
                <w:webHidden/>
              </w:rPr>
              <w:tab/>
            </w:r>
            <w:r w:rsidR="00277D94">
              <w:rPr>
                <w:noProof/>
                <w:webHidden/>
              </w:rPr>
              <w:fldChar w:fldCharType="begin"/>
            </w:r>
            <w:r w:rsidR="00277D94">
              <w:rPr>
                <w:noProof/>
                <w:webHidden/>
              </w:rPr>
              <w:instrText xml:space="preserve"> PAGEREF _Toc136608442 \h </w:instrText>
            </w:r>
            <w:r w:rsidR="00277D94">
              <w:rPr>
                <w:noProof/>
                <w:webHidden/>
              </w:rPr>
            </w:r>
            <w:r w:rsidR="00277D94">
              <w:rPr>
                <w:noProof/>
                <w:webHidden/>
              </w:rPr>
              <w:fldChar w:fldCharType="separate"/>
            </w:r>
            <w:r w:rsidR="00277D94">
              <w:rPr>
                <w:noProof/>
                <w:webHidden/>
              </w:rPr>
              <w:t>7</w:t>
            </w:r>
            <w:r w:rsidR="00277D94">
              <w:rPr>
                <w:noProof/>
                <w:webHidden/>
              </w:rPr>
              <w:fldChar w:fldCharType="end"/>
            </w:r>
          </w:hyperlink>
        </w:p>
        <w:p w14:paraId="109668CE" w14:textId="0D041715" w:rsidR="00277D94" w:rsidRDefault="00545A21">
          <w:pPr>
            <w:pStyle w:val="TOC1"/>
            <w:tabs>
              <w:tab w:val="right" w:leader="dot" w:pos="9628"/>
            </w:tabs>
            <w:rPr>
              <w:rFonts w:asciiTheme="minorHAnsi" w:eastAsiaTheme="minorEastAsia" w:hAnsiTheme="minorHAnsi" w:cstheme="minorBidi"/>
              <w:noProof/>
              <w:sz w:val="22"/>
              <w:szCs w:val="22"/>
            </w:rPr>
          </w:pPr>
          <w:hyperlink w:anchor="_Toc136608443" w:history="1">
            <w:r w:rsidR="00277D94" w:rsidRPr="00FF365F">
              <w:rPr>
                <w:rStyle w:val="Hyperlink"/>
                <w:rFonts w:ascii="Calibri Light" w:hAnsi="Calibri Light" w:cs="Calibri Light"/>
                <w:noProof/>
              </w:rPr>
              <w:t>Version Control and Amendments</w:t>
            </w:r>
            <w:r w:rsidR="00277D94">
              <w:rPr>
                <w:noProof/>
                <w:webHidden/>
              </w:rPr>
              <w:tab/>
            </w:r>
            <w:r w:rsidR="00277D94">
              <w:rPr>
                <w:noProof/>
                <w:webHidden/>
              </w:rPr>
              <w:fldChar w:fldCharType="begin"/>
            </w:r>
            <w:r w:rsidR="00277D94">
              <w:rPr>
                <w:noProof/>
                <w:webHidden/>
              </w:rPr>
              <w:instrText xml:space="preserve"> PAGEREF _Toc136608443 \h </w:instrText>
            </w:r>
            <w:r w:rsidR="00277D94">
              <w:rPr>
                <w:noProof/>
                <w:webHidden/>
              </w:rPr>
            </w:r>
            <w:r w:rsidR="00277D94">
              <w:rPr>
                <w:noProof/>
                <w:webHidden/>
              </w:rPr>
              <w:fldChar w:fldCharType="separate"/>
            </w:r>
            <w:r w:rsidR="00277D94">
              <w:rPr>
                <w:noProof/>
                <w:webHidden/>
              </w:rPr>
              <w:t>8</w:t>
            </w:r>
            <w:r w:rsidR="00277D94">
              <w:rPr>
                <w:noProof/>
                <w:webHidden/>
              </w:rPr>
              <w:fldChar w:fldCharType="end"/>
            </w:r>
          </w:hyperlink>
        </w:p>
        <w:p w14:paraId="3842C4A1" w14:textId="753F659F" w:rsidR="00481C46" w:rsidRPr="00CD5F60" w:rsidRDefault="007028BD" w:rsidP="008642A0">
          <w:pPr>
            <w:rPr>
              <w:rFonts w:ascii="Calibri Light" w:hAnsi="Calibri Light" w:cs="Calibri Light"/>
            </w:rPr>
          </w:pPr>
          <w:r w:rsidRPr="00CD5F60">
            <w:rPr>
              <w:rFonts w:ascii="Calibri Light" w:hAnsi="Calibri Light" w:cs="Calibri Light"/>
              <w:b/>
              <w:bCs/>
              <w:noProof/>
            </w:rPr>
            <w:fldChar w:fldCharType="end"/>
          </w:r>
        </w:p>
      </w:sdtContent>
    </w:sdt>
    <w:p w14:paraId="6F8F9015" w14:textId="4CDCB599" w:rsidR="00C4483A" w:rsidRPr="00CD5F60" w:rsidRDefault="00C4483A" w:rsidP="00C4483A">
      <w:pPr>
        <w:pStyle w:val="Heading1"/>
        <w:numPr>
          <w:ilvl w:val="0"/>
          <w:numId w:val="0"/>
        </w:numPr>
        <w:ind w:left="454" w:hanging="454"/>
        <w:rPr>
          <w:rFonts w:ascii="Calibri Light" w:hAnsi="Calibri Light" w:cs="Calibri Light"/>
        </w:rPr>
      </w:pPr>
      <w:bookmarkStart w:id="0" w:name="_Toc205610640"/>
      <w:bookmarkStart w:id="1" w:name="_Toc433623013"/>
      <w:bookmarkStart w:id="2" w:name="_Toc142812814"/>
    </w:p>
    <w:p w14:paraId="4A2F936F" w14:textId="3851B256" w:rsidR="00C4483A" w:rsidRPr="00CD5F60" w:rsidRDefault="00C4483A" w:rsidP="00C4483A">
      <w:pPr>
        <w:rPr>
          <w:rFonts w:ascii="Calibri Light" w:hAnsi="Calibri Light" w:cs="Calibri Light"/>
        </w:rPr>
      </w:pPr>
    </w:p>
    <w:p w14:paraId="3AEDF5C6" w14:textId="5CE5559A" w:rsidR="00726AC1" w:rsidRDefault="00726AC1" w:rsidP="00C4483A">
      <w:pPr>
        <w:rPr>
          <w:rFonts w:ascii="Calibri Light" w:hAnsi="Calibri Light" w:cs="Calibri Light"/>
        </w:rPr>
      </w:pPr>
    </w:p>
    <w:p w14:paraId="27801A6C" w14:textId="77777777" w:rsidR="00DF2130" w:rsidRDefault="00DF2130" w:rsidP="00DF2130">
      <w:pPr>
        <w:pStyle w:val="Heading1"/>
        <w:numPr>
          <w:ilvl w:val="0"/>
          <w:numId w:val="0"/>
        </w:numPr>
        <w:spacing w:before="0"/>
        <w:rPr>
          <w:rFonts w:ascii="Calibri Light" w:hAnsi="Calibri Light" w:cs="Calibri Light"/>
          <w:sz w:val="28"/>
          <w:szCs w:val="36"/>
        </w:rPr>
      </w:pPr>
    </w:p>
    <w:p w14:paraId="747E26E8" w14:textId="116D41C0" w:rsidR="00481C46" w:rsidRPr="00CD5F60" w:rsidRDefault="00481C46" w:rsidP="00DF2130">
      <w:pPr>
        <w:pStyle w:val="Heading1"/>
        <w:numPr>
          <w:ilvl w:val="0"/>
          <w:numId w:val="0"/>
        </w:numPr>
        <w:spacing w:before="0"/>
        <w:ind w:left="454" w:hanging="454"/>
        <w:rPr>
          <w:rFonts w:ascii="Calibri Light" w:hAnsi="Calibri Light" w:cs="Calibri Light"/>
          <w:sz w:val="28"/>
          <w:szCs w:val="36"/>
        </w:rPr>
      </w:pPr>
      <w:bookmarkStart w:id="3" w:name="_Toc136608432"/>
      <w:r w:rsidRPr="00CD5F60">
        <w:rPr>
          <w:rFonts w:ascii="Calibri Light" w:hAnsi="Calibri Light" w:cs="Calibri Light"/>
          <w:sz w:val="28"/>
          <w:szCs w:val="36"/>
        </w:rPr>
        <w:t xml:space="preserve">Purpose of </w:t>
      </w:r>
      <w:bookmarkEnd w:id="0"/>
      <w:bookmarkEnd w:id="1"/>
      <w:r w:rsidR="00875D40" w:rsidRPr="00CD5F60">
        <w:rPr>
          <w:rFonts w:ascii="Calibri Light" w:hAnsi="Calibri Light" w:cs="Calibri Light"/>
          <w:sz w:val="28"/>
          <w:szCs w:val="36"/>
        </w:rPr>
        <w:t>Guidelines</w:t>
      </w:r>
      <w:bookmarkEnd w:id="3"/>
    </w:p>
    <w:p w14:paraId="1CCD9F89" w14:textId="23E1C79C" w:rsidR="00122577" w:rsidRPr="00177B64" w:rsidRDefault="4F9D3ED1" w:rsidP="228552E8">
      <w:pPr>
        <w:rPr>
          <w:rFonts w:ascii="Calibri Light" w:hAnsi="Calibri Light" w:cs="Calibri Light"/>
        </w:rPr>
      </w:pPr>
      <w:r w:rsidRPr="00177B64">
        <w:rPr>
          <w:rFonts w:ascii="Calibri Light" w:hAnsi="Calibri Light" w:cs="Calibri Light"/>
        </w:rPr>
        <w:t xml:space="preserve">Swinburne Student Life in consultation with Swinburne University of Technology students, staff and other stakeholders established The Junction </w:t>
      </w:r>
      <w:r w:rsidR="00177B64" w:rsidRPr="00177B64">
        <w:rPr>
          <w:rFonts w:ascii="Calibri Light" w:hAnsi="Calibri Light" w:cs="Calibri Light"/>
        </w:rPr>
        <w:t>User</w:t>
      </w:r>
      <w:r w:rsidR="637FFC46" w:rsidRPr="00177B64">
        <w:rPr>
          <w:rFonts w:ascii="Calibri Light" w:hAnsi="Calibri Light" w:cs="Calibri Light"/>
        </w:rPr>
        <w:t xml:space="preserve"> Guidelines to ensure a unified understanding of the processes and procedures which support the function of the building and spaces within. </w:t>
      </w:r>
      <w:bookmarkEnd w:id="2"/>
    </w:p>
    <w:p w14:paraId="507C84C0" w14:textId="3A5E9C34" w:rsidR="00AF4E46" w:rsidRPr="00CD5F60" w:rsidRDefault="00AF4E46" w:rsidP="00DF2130">
      <w:pPr>
        <w:pStyle w:val="Heading1"/>
        <w:numPr>
          <w:ilvl w:val="0"/>
          <w:numId w:val="0"/>
        </w:numPr>
        <w:spacing w:before="0"/>
        <w:ind w:left="454" w:hanging="454"/>
        <w:rPr>
          <w:rFonts w:ascii="Calibri Light" w:hAnsi="Calibri Light" w:cs="Calibri Light"/>
          <w:sz w:val="28"/>
          <w:szCs w:val="36"/>
        </w:rPr>
      </w:pPr>
      <w:bookmarkStart w:id="4" w:name="_Toc136608433"/>
      <w:r w:rsidRPr="00CD5F60">
        <w:rPr>
          <w:rFonts w:ascii="Calibri Light" w:hAnsi="Calibri Light" w:cs="Calibri Light"/>
          <w:sz w:val="28"/>
          <w:szCs w:val="36"/>
        </w:rPr>
        <w:t>The Junction</w:t>
      </w:r>
      <w:r w:rsidR="005A3ACF" w:rsidRPr="00CD5F60">
        <w:rPr>
          <w:rFonts w:ascii="Calibri Light" w:hAnsi="Calibri Light" w:cs="Calibri Light"/>
          <w:sz w:val="28"/>
          <w:szCs w:val="36"/>
        </w:rPr>
        <w:t xml:space="preserve"> – Summary of Spaces</w:t>
      </w:r>
      <w:bookmarkEnd w:id="4"/>
    </w:p>
    <w:tbl>
      <w:tblPr>
        <w:tblStyle w:val="TableGrid"/>
        <w:tblW w:w="0" w:type="auto"/>
        <w:tblLook w:val="04A0" w:firstRow="1" w:lastRow="0" w:firstColumn="1" w:lastColumn="0" w:noHBand="0" w:noVBand="1"/>
      </w:tblPr>
      <w:tblGrid>
        <w:gridCol w:w="2689"/>
        <w:gridCol w:w="4961"/>
        <w:gridCol w:w="1417"/>
      </w:tblGrid>
      <w:tr w:rsidR="00922D8E" w:rsidRPr="00CD5F60" w14:paraId="2F86CF97" w14:textId="77777777" w:rsidTr="228552E8">
        <w:tc>
          <w:tcPr>
            <w:tcW w:w="2689" w:type="dxa"/>
            <w:shd w:val="clear" w:color="auto" w:fill="95B3D7" w:themeFill="accent1" w:themeFillTint="99"/>
          </w:tcPr>
          <w:p w14:paraId="45E509FE" w14:textId="59B75171" w:rsidR="00922D8E" w:rsidRPr="00CD5F60" w:rsidRDefault="0089195B" w:rsidP="00E512EA">
            <w:pPr>
              <w:rPr>
                <w:rFonts w:ascii="Calibri Light" w:hAnsi="Calibri Light" w:cs="Calibri Light"/>
                <w:b/>
                <w:bCs/>
              </w:rPr>
            </w:pPr>
            <w:r w:rsidRPr="00CD5F60">
              <w:rPr>
                <w:rFonts w:ascii="Calibri Light" w:hAnsi="Calibri Light" w:cs="Calibri Light"/>
                <w:b/>
                <w:bCs/>
              </w:rPr>
              <w:t>ROOM</w:t>
            </w:r>
          </w:p>
        </w:tc>
        <w:tc>
          <w:tcPr>
            <w:tcW w:w="4961" w:type="dxa"/>
            <w:shd w:val="clear" w:color="auto" w:fill="95B3D7" w:themeFill="accent1" w:themeFillTint="99"/>
          </w:tcPr>
          <w:p w14:paraId="7EBD4104" w14:textId="3B1C82A7" w:rsidR="00922D8E" w:rsidRPr="00CD5F60" w:rsidRDefault="0089195B" w:rsidP="00E512EA">
            <w:pPr>
              <w:rPr>
                <w:rFonts w:ascii="Calibri Light" w:hAnsi="Calibri Light" w:cs="Calibri Light"/>
                <w:b/>
                <w:bCs/>
              </w:rPr>
            </w:pPr>
            <w:r w:rsidRPr="00CD5F60">
              <w:rPr>
                <w:rFonts w:ascii="Calibri Light" w:hAnsi="Calibri Light" w:cs="Calibri Light"/>
                <w:b/>
                <w:bCs/>
              </w:rPr>
              <w:t>SUMMARY</w:t>
            </w:r>
          </w:p>
        </w:tc>
        <w:tc>
          <w:tcPr>
            <w:tcW w:w="1417" w:type="dxa"/>
            <w:shd w:val="clear" w:color="auto" w:fill="95B3D7" w:themeFill="accent1" w:themeFillTint="99"/>
          </w:tcPr>
          <w:p w14:paraId="3D743E4C" w14:textId="13B7610D" w:rsidR="00922D8E" w:rsidRPr="00CD5F60" w:rsidRDefault="0089195B" w:rsidP="00E512EA">
            <w:pPr>
              <w:rPr>
                <w:rFonts w:ascii="Calibri Light" w:hAnsi="Calibri Light" w:cs="Calibri Light"/>
                <w:b/>
                <w:bCs/>
              </w:rPr>
            </w:pPr>
            <w:r w:rsidRPr="00CD5F60">
              <w:rPr>
                <w:rFonts w:ascii="Calibri Light" w:hAnsi="Calibri Light" w:cs="Calibri Light"/>
                <w:b/>
                <w:bCs/>
              </w:rPr>
              <w:t>CAPACITY</w:t>
            </w:r>
          </w:p>
        </w:tc>
      </w:tr>
      <w:tr w:rsidR="00922D8E" w:rsidRPr="00CD5F60" w14:paraId="47A56E83" w14:textId="77777777" w:rsidTr="228552E8">
        <w:tc>
          <w:tcPr>
            <w:tcW w:w="2689" w:type="dxa"/>
          </w:tcPr>
          <w:p w14:paraId="61D68F7F" w14:textId="3F39E2D7" w:rsidR="00922D8E" w:rsidRPr="00CD5F60" w:rsidRDefault="0089195B" w:rsidP="00E512EA">
            <w:pPr>
              <w:rPr>
                <w:rFonts w:ascii="Calibri Light" w:hAnsi="Calibri Light" w:cs="Calibri Light"/>
                <w:b/>
                <w:bCs/>
              </w:rPr>
            </w:pPr>
            <w:r w:rsidRPr="00CD5F60">
              <w:rPr>
                <w:rFonts w:ascii="Calibri Light" w:hAnsi="Calibri Light" w:cs="Calibri Light"/>
                <w:b/>
                <w:bCs/>
              </w:rPr>
              <w:t>The Charging Station</w:t>
            </w:r>
          </w:p>
        </w:tc>
        <w:tc>
          <w:tcPr>
            <w:tcW w:w="4961" w:type="dxa"/>
          </w:tcPr>
          <w:p w14:paraId="1A7F3148" w14:textId="42272287" w:rsidR="00922D8E" w:rsidRPr="00CD5F60" w:rsidRDefault="0092649F" w:rsidP="008E7418">
            <w:pPr>
              <w:pStyle w:val="ListParagraph"/>
              <w:numPr>
                <w:ilvl w:val="0"/>
                <w:numId w:val="16"/>
              </w:numPr>
              <w:rPr>
                <w:rFonts w:ascii="Calibri Light" w:hAnsi="Calibri Light" w:cs="Calibri Light"/>
              </w:rPr>
            </w:pPr>
            <w:r w:rsidRPr="00CD5F60">
              <w:rPr>
                <w:rFonts w:ascii="Calibri Light" w:hAnsi="Calibri Light" w:cs="Calibri Light"/>
              </w:rPr>
              <w:t>The Junction Level 1</w:t>
            </w:r>
            <w:r w:rsidR="008E7418" w:rsidRPr="00CD5F60">
              <w:rPr>
                <w:rFonts w:ascii="Calibri Light" w:hAnsi="Calibri Light" w:cs="Calibri Light"/>
              </w:rPr>
              <w:t>.</w:t>
            </w:r>
          </w:p>
          <w:p w14:paraId="768FBCB2" w14:textId="77777777" w:rsidR="0092649F" w:rsidRPr="00CD5F60" w:rsidRDefault="008E7418" w:rsidP="008E7418">
            <w:pPr>
              <w:pStyle w:val="ListParagraph"/>
              <w:numPr>
                <w:ilvl w:val="0"/>
                <w:numId w:val="16"/>
              </w:numPr>
              <w:rPr>
                <w:rFonts w:ascii="Calibri Light" w:hAnsi="Calibri Light" w:cs="Calibri Light"/>
              </w:rPr>
            </w:pPr>
            <w:r w:rsidRPr="00CD5F60">
              <w:rPr>
                <w:rFonts w:ascii="Calibri Light" w:hAnsi="Calibri Light" w:cs="Calibri Light"/>
              </w:rPr>
              <w:t>Serves as the main entrance. The Charging Station has individual workstations and limited café-style seating arrangements, as well as a kitchenette and vending machine.</w:t>
            </w:r>
          </w:p>
          <w:p w14:paraId="7F4BEB73" w14:textId="33DCFB3D" w:rsidR="008E7418" w:rsidRPr="00CD5F60" w:rsidRDefault="002351C7" w:rsidP="008E7418">
            <w:pPr>
              <w:pStyle w:val="ListParagraph"/>
              <w:numPr>
                <w:ilvl w:val="0"/>
                <w:numId w:val="16"/>
              </w:numPr>
              <w:rPr>
                <w:rFonts w:ascii="Calibri Light" w:hAnsi="Calibri Light" w:cs="Calibri Light"/>
              </w:rPr>
            </w:pPr>
            <w:r w:rsidRPr="00CD5F60">
              <w:rPr>
                <w:rFonts w:ascii="Calibri Light" w:hAnsi="Calibri Light" w:cs="Calibri Light"/>
              </w:rPr>
              <w:t xml:space="preserve">Not available to book. </w:t>
            </w:r>
          </w:p>
        </w:tc>
        <w:tc>
          <w:tcPr>
            <w:tcW w:w="1417" w:type="dxa"/>
          </w:tcPr>
          <w:p w14:paraId="1E94A5B2" w14:textId="1DB28E5F" w:rsidR="00922D8E" w:rsidRPr="00CD5F60" w:rsidRDefault="002351C7" w:rsidP="00E512EA">
            <w:pPr>
              <w:rPr>
                <w:rFonts w:ascii="Calibri Light" w:hAnsi="Calibri Light" w:cs="Calibri Light"/>
              </w:rPr>
            </w:pPr>
            <w:r w:rsidRPr="00CD5F60">
              <w:rPr>
                <w:rFonts w:ascii="Calibri Light" w:hAnsi="Calibri Light" w:cs="Calibri Light"/>
              </w:rPr>
              <w:t>Up to 60.</w:t>
            </w:r>
          </w:p>
        </w:tc>
      </w:tr>
      <w:tr w:rsidR="00922D8E" w:rsidRPr="00CD5F60" w14:paraId="5EBAD1BC" w14:textId="77777777" w:rsidTr="228552E8">
        <w:tc>
          <w:tcPr>
            <w:tcW w:w="2689" w:type="dxa"/>
          </w:tcPr>
          <w:p w14:paraId="308D710E" w14:textId="37B434C3" w:rsidR="00922D8E" w:rsidRPr="00CD5F60" w:rsidRDefault="0089195B" w:rsidP="00E512EA">
            <w:pPr>
              <w:rPr>
                <w:rFonts w:ascii="Calibri Light" w:hAnsi="Calibri Light" w:cs="Calibri Light"/>
                <w:b/>
                <w:bCs/>
              </w:rPr>
            </w:pPr>
            <w:r w:rsidRPr="00CD5F60">
              <w:rPr>
                <w:rFonts w:ascii="Calibri Light" w:hAnsi="Calibri Light" w:cs="Calibri Light"/>
                <w:b/>
                <w:bCs/>
              </w:rPr>
              <w:t xml:space="preserve">Esports Lounge </w:t>
            </w:r>
          </w:p>
        </w:tc>
        <w:tc>
          <w:tcPr>
            <w:tcW w:w="4961" w:type="dxa"/>
          </w:tcPr>
          <w:p w14:paraId="475954F5" w14:textId="77777777" w:rsidR="00922D8E" w:rsidRPr="00CD5F60" w:rsidRDefault="002351C7" w:rsidP="002351C7">
            <w:pPr>
              <w:pStyle w:val="ListParagraph"/>
              <w:numPr>
                <w:ilvl w:val="0"/>
                <w:numId w:val="17"/>
              </w:numPr>
              <w:rPr>
                <w:rFonts w:ascii="Calibri Light" w:hAnsi="Calibri Light" w:cs="Calibri Light"/>
              </w:rPr>
            </w:pPr>
            <w:r w:rsidRPr="00CD5F60">
              <w:rPr>
                <w:rFonts w:ascii="Calibri Light" w:hAnsi="Calibri Light" w:cs="Calibri Light"/>
              </w:rPr>
              <w:t xml:space="preserve">The Junction Level 1. </w:t>
            </w:r>
          </w:p>
          <w:p w14:paraId="0BCF764A" w14:textId="0022540D" w:rsidR="002351C7" w:rsidRPr="00CD5F60" w:rsidRDefault="00310AA8" w:rsidP="002351C7">
            <w:pPr>
              <w:pStyle w:val="ListParagraph"/>
              <w:numPr>
                <w:ilvl w:val="0"/>
                <w:numId w:val="17"/>
              </w:numPr>
              <w:rPr>
                <w:rFonts w:ascii="Calibri Light" w:hAnsi="Calibri Light" w:cs="Calibri Light"/>
              </w:rPr>
            </w:pPr>
            <w:r w:rsidRPr="00CD5F60">
              <w:rPr>
                <w:rFonts w:ascii="Calibri Light" w:hAnsi="Calibri Light" w:cs="Calibri Light"/>
              </w:rPr>
              <w:t>Adjacent to The Charging Station and a member</w:t>
            </w:r>
            <w:r w:rsidR="002A0A4E">
              <w:rPr>
                <w:rFonts w:ascii="Calibri Light" w:hAnsi="Calibri Light" w:cs="Calibri Light"/>
              </w:rPr>
              <w:t>-</w:t>
            </w:r>
            <w:r w:rsidRPr="00CD5F60">
              <w:rPr>
                <w:rFonts w:ascii="Calibri Light" w:hAnsi="Calibri Light" w:cs="Calibri Light"/>
              </w:rPr>
              <w:t>only space for e-Sports Club members.</w:t>
            </w:r>
          </w:p>
          <w:p w14:paraId="3D36FB48" w14:textId="0F77A202" w:rsidR="00E32C1C" w:rsidRPr="00CD5F60" w:rsidRDefault="00E32C1C" w:rsidP="002351C7">
            <w:pPr>
              <w:pStyle w:val="ListParagraph"/>
              <w:numPr>
                <w:ilvl w:val="0"/>
                <w:numId w:val="17"/>
              </w:numPr>
              <w:rPr>
                <w:rFonts w:ascii="Calibri Light" w:hAnsi="Calibri Light" w:cs="Calibri Light"/>
              </w:rPr>
            </w:pPr>
            <w:r w:rsidRPr="00CD5F60">
              <w:rPr>
                <w:rFonts w:ascii="Calibri Light" w:hAnsi="Calibri Light" w:cs="Calibri Light"/>
              </w:rPr>
              <w:t xml:space="preserve">Not available to book. </w:t>
            </w:r>
          </w:p>
        </w:tc>
        <w:tc>
          <w:tcPr>
            <w:tcW w:w="1417" w:type="dxa"/>
          </w:tcPr>
          <w:p w14:paraId="0152C0CB" w14:textId="36AD2CA2" w:rsidR="00922D8E" w:rsidRPr="00CD5F60" w:rsidRDefault="00310AA8" w:rsidP="00E512EA">
            <w:pPr>
              <w:rPr>
                <w:rFonts w:ascii="Calibri Light" w:hAnsi="Calibri Light" w:cs="Calibri Light"/>
              </w:rPr>
            </w:pPr>
            <w:r w:rsidRPr="00CD5F60">
              <w:rPr>
                <w:rFonts w:ascii="Calibri Light" w:hAnsi="Calibri Light" w:cs="Calibri Light"/>
              </w:rPr>
              <w:t xml:space="preserve">Up to 12. </w:t>
            </w:r>
          </w:p>
        </w:tc>
      </w:tr>
      <w:tr w:rsidR="00922D8E" w:rsidRPr="00CD5F60" w14:paraId="41525616" w14:textId="77777777" w:rsidTr="228552E8">
        <w:tc>
          <w:tcPr>
            <w:tcW w:w="2689" w:type="dxa"/>
          </w:tcPr>
          <w:p w14:paraId="400CF6A9" w14:textId="3E08628A" w:rsidR="00922D8E" w:rsidRPr="00CD5F60" w:rsidRDefault="0089195B" w:rsidP="00E512EA">
            <w:pPr>
              <w:rPr>
                <w:rFonts w:ascii="Calibri Light" w:hAnsi="Calibri Light" w:cs="Calibri Light"/>
                <w:b/>
                <w:bCs/>
              </w:rPr>
            </w:pPr>
            <w:r w:rsidRPr="00CD5F60">
              <w:rPr>
                <w:rFonts w:ascii="Calibri Light" w:hAnsi="Calibri Light" w:cs="Calibri Light"/>
                <w:b/>
                <w:bCs/>
              </w:rPr>
              <w:t>The Node</w:t>
            </w:r>
          </w:p>
        </w:tc>
        <w:tc>
          <w:tcPr>
            <w:tcW w:w="4961" w:type="dxa"/>
          </w:tcPr>
          <w:p w14:paraId="2C68ADBD" w14:textId="77777777" w:rsidR="00922D8E" w:rsidRPr="00CD5F60" w:rsidRDefault="00310AA8" w:rsidP="00310AA8">
            <w:pPr>
              <w:pStyle w:val="ListParagraph"/>
              <w:numPr>
                <w:ilvl w:val="0"/>
                <w:numId w:val="17"/>
              </w:numPr>
              <w:rPr>
                <w:rFonts w:ascii="Calibri Light" w:hAnsi="Calibri Light" w:cs="Calibri Light"/>
              </w:rPr>
            </w:pPr>
            <w:r w:rsidRPr="00CD5F60">
              <w:rPr>
                <w:rFonts w:ascii="Calibri Light" w:hAnsi="Calibri Light" w:cs="Calibri Light"/>
              </w:rPr>
              <w:t>The Junction Level 1.</w:t>
            </w:r>
          </w:p>
          <w:p w14:paraId="0ECE0AAF" w14:textId="074A8E08" w:rsidR="00310AA8" w:rsidRPr="00CD5F60" w:rsidRDefault="002A0A4E" w:rsidP="00310AA8">
            <w:pPr>
              <w:pStyle w:val="ListParagraph"/>
              <w:numPr>
                <w:ilvl w:val="0"/>
                <w:numId w:val="17"/>
              </w:numPr>
              <w:rPr>
                <w:rFonts w:ascii="Calibri Light" w:hAnsi="Calibri Light" w:cs="Calibri Light"/>
              </w:rPr>
            </w:pPr>
            <w:r>
              <w:rPr>
                <w:rFonts w:ascii="Calibri Light" w:hAnsi="Calibri Light" w:cs="Calibri Light"/>
              </w:rPr>
              <w:t>Meeting</w:t>
            </w:r>
            <w:r w:rsidR="00310AA8" w:rsidRPr="00CD5F60">
              <w:rPr>
                <w:rFonts w:ascii="Calibri Light" w:hAnsi="Calibri Light" w:cs="Calibri Light"/>
              </w:rPr>
              <w:t xml:space="preserve"> space and events space </w:t>
            </w:r>
            <w:r>
              <w:rPr>
                <w:rFonts w:ascii="Calibri Light" w:hAnsi="Calibri Light" w:cs="Calibri Light"/>
              </w:rPr>
              <w:t>with priority access for</w:t>
            </w:r>
            <w:r w:rsidR="00310AA8" w:rsidRPr="00CD5F60">
              <w:rPr>
                <w:rFonts w:ascii="Calibri Light" w:hAnsi="Calibri Light" w:cs="Calibri Light"/>
              </w:rPr>
              <w:t xml:space="preserve"> clubs. The Node includes co-working spaces for club leaders and the SRC. It is bookable for club events </w:t>
            </w:r>
            <w:r w:rsidR="00CE53B5" w:rsidRPr="00CD5F60">
              <w:rPr>
                <w:rFonts w:ascii="Calibri Light" w:hAnsi="Calibri Light" w:cs="Calibri Light"/>
              </w:rPr>
              <w:t xml:space="preserve">after hours with additional security at the club’s expense. The space has a built-in projector, multi-format seating and basic kitchen facilities. </w:t>
            </w:r>
          </w:p>
          <w:p w14:paraId="4C5F7CC6" w14:textId="36EFDA51" w:rsidR="00E0516D" w:rsidRPr="00CD5F60" w:rsidRDefault="00E0516D" w:rsidP="00310AA8">
            <w:pPr>
              <w:pStyle w:val="ListParagraph"/>
              <w:numPr>
                <w:ilvl w:val="0"/>
                <w:numId w:val="17"/>
              </w:numPr>
              <w:rPr>
                <w:rFonts w:ascii="Calibri Light" w:hAnsi="Calibri Light" w:cs="Calibri Light"/>
              </w:rPr>
            </w:pPr>
            <w:r w:rsidRPr="00CD5F60">
              <w:rPr>
                <w:rFonts w:ascii="Calibri Light" w:hAnsi="Calibri Light" w:cs="Calibri Light"/>
              </w:rPr>
              <w:t xml:space="preserve">Bookable via Resource Booker </w:t>
            </w:r>
            <w:r w:rsidR="002A0A4E">
              <w:rPr>
                <w:rFonts w:ascii="Calibri Light" w:hAnsi="Calibri Light" w:cs="Calibri Light"/>
              </w:rPr>
              <w:t>by</w:t>
            </w:r>
            <w:r w:rsidRPr="00CD5F60">
              <w:rPr>
                <w:rFonts w:ascii="Calibri Light" w:hAnsi="Calibri Light" w:cs="Calibri Light"/>
              </w:rPr>
              <w:t xml:space="preserve"> club committee members. </w:t>
            </w:r>
          </w:p>
        </w:tc>
        <w:tc>
          <w:tcPr>
            <w:tcW w:w="1417" w:type="dxa"/>
          </w:tcPr>
          <w:p w14:paraId="0642876F" w14:textId="6EF7981E" w:rsidR="00922D8E" w:rsidRPr="00CD5F60" w:rsidRDefault="00E0516D" w:rsidP="00E512EA">
            <w:pPr>
              <w:rPr>
                <w:rFonts w:ascii="Calibri Light" w:hAnsi="Calibri Light" w:cs="Calibri Light"/>
              </w:rPr>
            </w:pPr>
            <w:r w:rsidRPr="00CD5F60">
              <w:rPr>
                <w:rFonts w:ascii="Calibri Light" w:hAnsi="Calibri Light" w:cs="Calibri Light"/>
              </w:rPr>
              <w:t xml:space="preserve">60 – 100. </w:t>
            </w:r>
          </w:p>
        </w:tc>
      </w:tr>
      <w:tr w:rsidR="00922D8E" w:rsidRPr="00CD5F60" w14:paraId="1DCF834C" w14:textId="77777777" w:rsidTr="00CA761D">
        <w:tc>
          <w:tcPr>
            <w:tcW w:w="2689" w:type="dxa"/>
          </w:tcPr>
          <w:p w14:paraId="0EBD5CA4" w14:textId="79E42071" w:rsidR="00922D8E" w:rsidRPr="00CD5F60" w:rsidRDefault="0089195B" w:rsidP="00E512EA">
            <w:pPr>
              <w:rPr>
                <w:rFonts w:ascii="Calibri Light" w:hAnsi="Calibri Light" w:cs="Calibri Light"/>
                <w:b/>
                <w:bCs/>
              </w:rPr>
            </w:pPr>
            <w:r w:rsidRPr="00CD5F60">
              <w:rPr>
                <w:rFonts w:ascii="Calibri Light" w:hAnsi="Calibri Light" w:cs="Calibri Light"/>
                <w:b/>
                <w:bCs/>
              </w:rPr>
              <w:t>The Engine Room</w:t>
            </w:r>
          </w:p>
        </w:tc>
        <w:tc>
          <w:tcPr>
            <w:tcW w:w="4961" w:type="dxa"/>
            <w:shd w:val="clear" w:color="auto" w:fill="auto"/>
          </w:tcPr>
          <w:p w14:paraId="465F39D4" w14:textId="77777777" w:rsidR="003F7853" w:rsidRPr="00CD5F60" w:rsidRDefault="003F7853" w:rsidP="003F7853">
            <w:pPr>
              <w:pStyle w:val="ListParagraph"/>
              <w:numPr>
                <w:ilvl w:val="0"/>
                <w:numId w:val="17"/>
              </w:numPr>
              <w:rPr>
                <w:rFonts w:ascii="Calibri Light" w:hAnsi="Calibri Light" w:cs="Calibri Light"/>
              </w:rPr>
            </w:pPr>
            <w:r w:rsidRPr="00CD5F60">
              <w:rPr>
                <w:rFonts w:ascii="Calibri Light" w:hAnsi="Calibri Light" w:cs="Calibri Light"/>
              </w:rPr>
              <w:t xml:space="preserve">The Junction Level 2. </w:t>
            </w:r>
          </w:p>
          <w:p w14:paraId="1ACE1AE2" w14:textId="77777777" w:rsidR="00CA761D" w:rsidRDefault="003F7853" w:rsidP="00CA761D">
            <w:pPr>
              <w:pStyle w:val="ListParagraph"/>
              <w:numPr>
                <w:ilvl w:val="0"/>
                <w:numId w:val="17"/>
              </w:numPr>
              <w:rPr>
                <w:rFonts w:ascii="Calibri Light" w:hAnsi="Calibri Light" w:cs="Calibri Light"/>
              </w:rPr>
            </w:pPr>
            <w:r w:rsidRPr="00CD5F60">
              <w:rPr>
                <w:rFonts w:ascii="Calibri Light" w:hAnsi="Calibri Light" w:cs="Calibri Light"/>
              </w:rPr>
              <w:t>Co-working space</w:t>
            </w:r>
            <w:r w:rsidR="00C4092E" w:rsidRPr="00CD5F60">
              <w:rPr>
                <w:rFonts w:ascii="Calibri Light" w:hAnsi="Calibri Light" w:cs="Calibri Light"/>
              </w:rPr>
              <w:t xml:space="preserve"> open to all students and intended to be used by groups of students</w:t>
            </w:r>
            <w:r w:rsidR="00142B37" w:rsidRPr="00CD5F60">
              <w:rPr>
                <w:rFonts w:ascii="Calibri Light" w:hAnsi="Calibri Light" w:cs="Calibri Light"/>
              </w:rPr>
              <w:t xml:space="preserve"> with basic kitchen facilities</w:t>
            </w:r>
            <w:r w:rsidR="00C4092E" w:rsidRPr="00CD5F60">
              <w:rPr>
                <w:rFonts w:ascii="Calibri Light" w:hAnsi="Calibri Light" w:cs="Calibri Light"/>
              </w:rPr>
              <w:t>.</w:t>
            </w:r>
            <w:r w:rsidR="002A650C" w:rsidRPr="00CD5F60">
              <w:rPr>
                <w:rFonts w:ascii="Calibri Light" w:hAnsi="Calibri Light" w:cs="Calibri Light"/>
              </w:rPr>
              <w:t xml:space="preserve"> Built in projector</w:t>
            </w:r>
            <w:r w:rsidR="00CA761D">
              <w:rPr>
                <w:rFonts w:ascii="Calibri Light" w:hAnsi="Calibri Light" w:cs="Calibri Light"/>
              </w:rPr>
              <w:t>.</w:t>
            </w:r>
          </w:p>
          <w:p w14:paraId="1197C078" w14:textId="1CAD6107" w:rsidR="00C4092E" w:rsidRPr="00CA761D" w:rsidRDefault="7112B9A0" w:rsidP="00CA761D">
            <w:pPr>
              <w:pStyle w:val="ListParagraph"/>
              <w:numPr>
                <w:ilvl w:val="0"/>
                <w:numId w:val="17"/>
              </w:numPr>
              <w:rPr>
                <w:rFonts w:ascii="Calibri Light" w:hAnsi="Calibri Light" w:cs="Calibri Light"/>
              </w:rPr>
            </w:pPr>
            <w:r w:rsidRPr="00CA761D">
              <w:rPr>
                <w:rFonts w:ascii="Calibri Light" w:hAnsi="Calibri Light" w:cs="Calibri Light"/>
              </w:rPr>
              <w:t xml:space="preserve">This can be booked in addition to the Presentation Space via Resource Booker (for those with access) or through emailing </w:t>
            </w:r>
            <w:hyperlink r:id="rId8">
              <w:r w:rsidR="7CE030CD" w:rsidRPr="00CA761D">
                <w:rPr>
                  <w:rStyle w:val="Hyperlink"/>
                  <w:rFonts w:ascii="Calibri Light" w:hAnsi="Calibri Light" w:cs="Calibri Light"/>
                </w:rPr>
                <w:t>studentlife@swin.edu.au</w:t>
              </w:r>
            </w:hyperlink>
            <w:r w:rsidR="7CE030CD" w:rsidRPr="00CA761D">
              <w:rPr>
                <w:rFonts w:ascii="Calibri Light" w:hAnsi="Calibri Light" w:cs="Calibri Light"/>
              </w:rPr>
              <w:t xml:space="preserve"> </w:t>
            </w:r>
          </w:p>
        </w:tc>
        <w:tc>
          <w:tcPr>
            <w:tcW w:w="1417" w:type="dxa"/>
          </w:tcPr>
          <w:p w14:paraId="05BF7A9D" w14:textId="399CF160" w:rsidR="00922D8E" w:rsidRPr="00CD5F60" w:rsidRDefault="00C4092E" w:rsidP="00E512EA">
            <w:pPr>
              <w:rPr>
                <w:rFonts w:ascii="Calibri Light" w:hAnsi="Calibri Light" w:cs="Calibri Light"/>
              </w:rPr>
            </w:pPr>
            <w:r w:rsidRPr="00CD5F60">
              <w:rPr>
                <w:rFonts w:ascii="Calibri Light" w:hAnsi="Calibri Light" w:cs="Calibri Light"/>
              </w:rPr>
              <w:t>Up to 200.</w:t>
            </w:r>
          </w:p>
        </w:tc>
      </w:tr>
      <w:tr w:rsidR="003F7853" w:rsidRPr="00CD5F60" w14:paraId="52FFFE44" w14:textId="77777777" w:rsidTr="228552E8">
        <w:tc>
          <w:tcPr>
            <w:tcW w:w="2689" w:type="dxa"/>
          </w:tcPr>
          <w:p w14:paraId="0AD27C21" w14:textId="0C6F3A6D" w:rsidR="003F7853" w:rsidRPr="00CD5F60" w:rsidRDefault="003F7853" w:rsidP="00E512EA">
            <w:pPr>
              <w:rPr>
                <w:rFonts w:ascii="Calibri Light" w:hAnsi="Calibri Light" w:cs="Calibri Light"/>
                <w:b/>
                <w:bCs/>
              </w:rPr>
            </w:pPr>
            <w:r w:rsidRPr="00CD5F60">
              <w:rPr>
                <w:rFonts w:ascii="Calibri Light" w:hAnsi="Calibri Light" w:cs="Calibri Light"/>
                <w:b/>
                <w:bCs/>
              </w:rPr>
              <w:t>The Presentation Space</w:t>
            </w:r>
          </w:p>
        </w:tc>
        <w:tc>
          <w:tcPr>
            <w:tcW w:w="4961" w:type="dxa"/>
          </w:tcPr>
          <w:p w14:paraId="2CECF2BD" w14:textId="77777777" w:rsidR="003F7853" w:rsidRPr="00CD5F60" w:rsidRDefault="002A650C" w:rsidP="00C4092E">
            <w:pPr>
              <w:pStyle w:val="ListParagraph"/>
              <w:numPr>
                <w:ilvl w:val="0"/>
                <w:numId w:val="17"/>
              </w:numPr>
              <w:rPr>
                <w:rFonts w:ascii="Calibri Light" w:hAnsi="Calibri Light" w:cs="Calibri Light"/>
              </w:rPr>
            </w:pPr>
            <w:r w:rsidRPr="00CD5F60">
              <w:rPr>
                <w:rFonts w:ascii="Calibri Light" w:hAnsi="Calibri Light" w:cs="Calibri Light"/>
              </w:rPr>
              <w:t xml:space="preserve">The Junction Level 2. </w:t>
            </w:r>
          </w:p>
          <w:p w14:paraId="3CE8CA08" w14:textId="039B8549" w:rsidR="002A650C" w:rsidRPr="00CD5F60" w:rsidRDefault="00F16DB5" w:rsidP="00C4092E">
            <w:pPr>
              <w:pStyle w:val="ListParagraph"/>
              <w:numPr>
                <w:ilvl w:val="0"/>
                <w:numId w:val="17"/>
              </w:numPr>
              <w:rPr>
                <w:rFonts w:ascii="Calibri Light" w:hAnsi="Calibri Light" w:cs="Calibri Light"/>
              </w:rPr>
            </w:pPr>
            <w:r>
              <w:rPr>
                <w:rFonts w:ascii="Calibri Light" w:hAnsi="Calibri Light" w:cs="Calibri Light"/>
              </w:rPr>
              <w:t xml:space="preserve">A section of The Engine Room which can be closed off. The space has a </w:t>
            </w:r>
            <w:r w:rsidR="00DF2130">
              <w:rPr>
                <w:rFonts w:ascii="Calibri Light" w:hAnsi="Calibri Light" w:cs="Calibri Light"/>
              </w:rPr>
              <w:t>built-in</w:t>
            </w:r>
            <w:r>
              <w:rPr>
                <w:rFonts w:ascii="Calibri Light" w:hAnsi="Calibri Light" w:cs="Calibri Light"/>
              </w:rPr>
              <w:t xml:space="preserve"> project</w:t>
            </w:r>
            <w:r w:rsidR="002A0A4E">
              <w:rPr>
                <w:rFonts w:ascii="Calibri Light" w:hAnsi="Calibri Light" w:cs="Calibri Light"/>
              </w:rPr>
              <w:t>or</w:t>
            </w:r>
            <w:r>
              <w:rPr>
                <w:rFonts w:ascii="Calibri Light" w:hAnsi="Calibri Light" w:cs="Calibri Light"/>
              </w:rPr>
              <w:t xml:space="preserve">, multi-format seating and microphones. </w:t>
            </w:r>
          </w:p>
          <w:p w14:paraId="47F0BDD4" w14:textId="74FEC6D3" w:rsidR="00142B37" w:rsidRPr="00CD5F60" w:rsidRDefault="00142B37" w:rsidP="00C4092E">
            <w:pPr>
              <w:pStyle w:val="ListParagraph"/>
              <w:numPr>
                <w:ilvl w:val="0"/>
                <w:numId w:val="17"/>
              </w:numPr>
              <w:rPr>
                <w:rFonts w:ascii="Calibri Light" w:hAnsi="Calibri Light" w:cs="Calibri Light"/>
              </w:rPr>
            </w:pPr>
            <w:r w:rsidRPr="00CD5F60">
              <w:rPr>
                <w:rFonts w:ascii="Calibri Light" w:hAnsi="Calibri Light" w:cs="Calibri Light"/>
              </w:rPr>
              <w:lastRenderedPageBreak/>
              <w:t xml:space="preserve">This can be booked separately or in addition to the Presentation Space via Resource Booker (for those with access) or </w:t>
            </w:r>
            <w:r w:rsidR="002A0A4E">
              <w:rPr>
                <w:rFonts w:ascii="Calibri Light" w:hAnsi="Calibri Light" w:cs="Calibri Light"/>
              </w:rPr>
              <w:t>by</w:t>
            </w:r>
            <w:r w:rsidRPr="00CD5F60">
              <w:rPr>
                <w:rFonts w:ascii="Calibri Light" w:hAnsi="Calibri Light" w:cs="Calibri Light"/>
              </w:rPr>
              <w:t xml:space="preserve"> </w:t>
            </w:r>
            <w:r w:rsidRPr="00CA761D">
              <w:rPr>
                <w:rFonts w:ascii="Calibri Light" w:hAnsi="Calibri Light" w:cs="Calibri Light"/>
              </w:rPr>
              <w:t xml:space="preserve">emailing </w:t>
            </w:r>
            <w:hyperlink r:id="rId9" w:history="1">
              <w:r w:rsidR="00CA761D" w:rsidRPr="00F73962">
                <w:rPr>
                  <w:rStyle w:val="Hyperlink"/>
                  <w:rFonts w:ascii="Calibri Light" w:hAnsi="Calibri Light" w:cs="Calibri Light"/>
                </w:rPr>
                <w:t>studentlife@swin.edu.au</w:t>
              </w:r>
            </w:hyperlink>
            <w:r w:rsidR="00CA761D">
              <w:rPr>
                <w:rFonts w:ascii="Calibri Light" w:hAnsi="Calibri Light" w:cs="Calibri Light"/>
              </w:rPr>
              <w:t xml:space="preserve"> </w:t>
            </w:r>
          </w:p>
        </w:tc>
        <w:tc>
          <w:tcPr>
            <w:tcW w:w="1417" w:type="dxa"/>
          </w:tcPr>
          <w:p w14:paraId="79AF3E8F" w14:textId="058D3544" w:rsidR="003F7853" w:rsidRPr="00CD5F60" w:rsidRDefault="00142B37" w:rsidP="00E512EA">
            <w:pPr>
              <w:rPr>
                <w:rFonts w:ascii="Calibri Light" w:hAnsi="Calibri Light" w:cs="Calibri Light"/>
              </w:rPr>
            </w:pPr>
            <w:r w:rsidRPr="00CD5F60">
              <w:rPr>
                <w:rFonts w:ascii="Calibri Light" w:hAnsi="Calibri Light" w:cs="Calibri Light"/>
              </w:rPr>
              <w:lastRenderedPageBreak/>
              <w:t xml:space="preserve">Up to 50. </w:t>
            </w:r>
          </w:p>
        </w:tc>
      </w:tr>
      <w:tr w:rsidR="00922D8E" w:rsidRPr="00CD5F60" w14:paraId="62E74042" w14:textId="77777777" w:rsidTr="228552E8">
        <w:trPr>
          <w:trHeight w:val="1208"/>
        </w:trPr>
        <w:tc>
          <w:tcPr>
            <w:tcW w:w="2689" w:type="dxa"/>
          </w:tcPr>
          <w:p w14:paraId="3CECBF2B" w14:textId="25392C95" w:rsidR="00922D8E" w:rsidRPr="00CD5F60" w:rsidRDefault="0089195B" w:rsidP="00E512EA">
            <w:pPr>
              <w:rPr>
                <w:rFonts w:ascii="Calibri Light" w:hAnsi="Calibri Light" w:cs="Calibri Light"/>
                <w:b/>
                <w:bCs/>
              </w:rPr>
            </w:pPr>
            <w:r w:rsidRPr="00CD5F60">
              <w:rPr>
                <w:rFonts w:ascii="Calibri Light" w:hAnsi="Calibri Light" w:cs="Calibri Light"/>
                <w:b/>
                <w:bCs/>
              </w:rPr>
              <w:t>Queer and Women’s Room</w:t>
            </w:r>
          </w:p>
        </w:tc>
        <w:tc>
          <w:tcPr>
            <w:tcW w:w="4961" w:type="dxa"/>
          </w:tcPr>
          <w:p w14:paraId="616EB62D" w14:textId="41795EF7" w:rsidR="0042051F" w:rsidRPr="00CD5F60" w:rsidRDefault="0042051F" w:rsidP="0042051F">
            <w:pPr>
              <w:spacing w:after="160" w:line="259" w:lineRule="auto"/>
              <w:rPr>
                <w:rFonts w:ascii="Calibri Light" w:hAnsi="Calibri Light" w:cs="Calibri Light"/>
              </w:rPr>
            </w:pPr>
            <w:r w:rsidRPr="5A5399C5">
              <w:rPr>
                <w:rFonts w:ascii="Calibri Light" w:hAnsi="Calibri Light" w:cs="Calibri Light"/>
              </w:rPr>
              <w:t>The Queer Space and Women’s Room are spaces for LGBTIQ+ students</w:t>
            </w:r>
            <w:r w:rsidR="000A770E">
              <w:rPr>
                <w:rFonts w:ascii="Calibri Light" w:hAnsi="Calibri Light" w:cs="Calibri Light"/>
              </w:rPr>
              <w:t xml:space="preserve">/queer-allies </w:t>
            </w:r>
            <w:r w:rsidRPr="5A5399C5">
              <w:rPr>
                <w:rFonts w:ascii="Calibri Light" w:hAnsi="Calibri Light" w:cs="Calibri Light"/>
              </w:rPr>
              <w:t>and female</w:t>
            </w:r>
            <w:r w:rsidR="000A770E">
              <w:rPr>
                <w:rFonts w:ascii="Calibri Light" w:hAnsi="Calibri Light" w:cs="Calibri Light"/>
              </w:rPr>
              <w:t xml:space="preserve"> identifying</w:t>
            </w:r>
            <w:r w:rsidRPr="5A5399C5">
              <w:rPr>
                <w:rFonts w:ascii="Calibri Light" w:hAnsi="Calibri Light" w:cs="Calibri Light"/>
              </w:rPr>
              <w:t xml:space="preserve"> students respectively. These room</w:t>
            </w:r>
            <w:r w:rsidR="002A0A4E">
              <w:rPr>
                <w:rFonts w:ascii="Calibri Light" w:hAnsi="Calibri Light" w:cs="Calibri Light"/>
              </w:rPr>
              <w:t>s</w:t>
            </w:r>
            <w:r w:rsidRPr="5A5399C5">
              <w:rPr>
                <w:rFonts w:ascii="Calibri Light" w:hAnsi="Calibri Light" w:cs="Calibri Light"/>
              </w:rPr>
              <w:t xml:space="preserve"> are managed by the S</w:t>
            </w:r>
            <w:r w:rsidR="2919E604" w:rsidRPr="5A5399C5">
              <w:rPr>
                <w:rFonts w:ascii="Calibri Light" w:hAnsi="Calibri Light" w:cs="Calibri Light"/>
              </w:rPr>
              <w:t xml:space="preserve">winburne </w:t>
            </w:r>
            <w:r w:rsidRPr="5A5399C5">
              <w:rPr>
                <w:rFonts w:ascii="Calibri Light" w:hAnsi="Calibri Light" w:cs="Calibri Light"/>
              </w:rPr>
              <w:t>S</w:t>
            </w:r>
            <w:r w:rsidR="167C902B" w:rsidRPr="5A5399C5">
              <w:rPr>
                <w:rFonts w:ascii="Calibri Light" w:hAnsi="Calibri Light" w:cs="Calibri Light"/>
              </w:rPr>
              <w:t xml:space="preserve">tudent </w:t>
            </w:r>
            <w:r w:rsidRPr="5A5399C5">
              <w:rPr>
                <w:rFonts w:ascii="Calibri Light" w:hAnsi="Calibri Light" w:cs="Calibri Light"/>
              </w:rPr>
              <w:t>U</w:t>
            </w:r>
            <w:r w:rsidR="51AD1349" w:rsidRPr="5A5399C5">
              <w:rPr>
                <w:rFonts w:ascii="Calibri Light" w:hAnsi="Calibri Light" w:cs="Calibri Light"/>
              </w:rPr>
              <w:t>nion</w:t>
            </w:r>
            <w:r w:rsidRPr="5A5399C5">
              <w:rPr>
                <w:rFonts w:ascii="Calibri Light" w:hAnsi="Calibri Light" w:cs="Calibri Light"/>
              </w:rPr>
              <w:t>.</w:t>
            </w:r>
            <w:r w:rsidR="00E32C1C" w:rsidRPr="5A5399C5">
              <w:rPr>
                <w:rFonts w:ascii="Calibri Light" w:hAnsi="Calibri Light" w:cs="Calibri Light"/>
              </w:rPr>
              <w:t xml:space="preserve"> Not available to book. </w:t>
            </w:r>
          </w:p>
        </w:tc>
        <w:tc>
          <w:tcPr>
            <w:tcW w:w="1417" w:type="dxa"/>
          </w:tcPr>
          <w:p w14:paraId="6F4FC937" w14:textId="71AB84F7" w:rsidR="00922D8E" w:rsidRPr="00CD5F60" w:rsidRDefault="007C2064" w:rsidP="00E512EA">
            <w:pPr>
              <w:rPr>
                <w:rFonts w:ascii="Calibri Light" w:hAnsi="Calibri Light" w:cs="Calibri Light"/>
              </w:rPr>
            </w:pPr>
            <w:r w:rsidRPr="00CD5F60">
              <w:rPr>
                <w:rFonts w:ascii="Calibri Light" w:hAnsi="Calibri Light" w:cs="Calibri Light"/>
              </w:rPr>
              <w:t>NA</w:t>
            </w:r>
          </w:p>
        </w:tc>
      </w:tr>
      <w:tr w:rsidR="00922D8E" w:rsidRPr="00CD5F60" w14:paraId="4E0941C1" w14:textId="77777777" w:rsidTr="228552E8">
        <w:tc>
          <w:tcPr>
            <w:tcW w:w="2689" w:type="dxa"/>
          </w:tcPr>
          <w:p w14:paraId="5C9918CA" w14:textId="62AD9238" w:rsidR="00922D8E" w:rsidRPr="00CD5F60" w:rsidRDefault="0089195B" w:rsidP="00E512EA">
            <w:pPr>
              <w:rPr>
                <w:rFonts w:ascii="Calibri Light" w:hAnsi="Calibri Light" w:cs="Calibri Light"/>
                <w:b/>
                <w:bCs/>
              </w:rPr>
            </w:pPr>
            <w:r w:rsidRPr="00CD5F60">
              <w:rPr>
                <w:rFonts w:ascii="Calibri Light" w:hAnsi="Calibri Light" w:cs="Calibri Light"/>
                <w:b/>
                <w:bCs/>
              </w:rPr>
              <w:t>Meeting Rooms</w:t>
            </w:r>
            <w:r w:rsidR="007C2064" w:rsidRPr="00CD5F60">
              <w:rPr>
                <w:rFonts w:ascii="Calibri Light" w:hAnsi="Calibri Light" w:cs="Calibri Light"/>
                <w:b/>
                <w:bCs/>
              </w:rPr>
              <w:t xml:space="preserve"> &amp; Pods</w:t>
            </w:r>
          </w:p>
        </w:tc>
        <w:tc>
          <w:tcPr>
            <w:tcW w:w="4961" w:type="dxa"/>
          </w:tcPr>
          <w:p w14:paraId="6300C4D3" w14:textId="5C00B3D7" w:rsidR="00922D8E" w:rsidRPr="00CD5F60" w:rsidRDefault="0071482A" w:rsidP="0071482A">
            <w:pPr>
              <w:pStyle w:val="ListParagraph"/>
              <w:numPr>
                <w:ilvl w:val="0"/>
                <w:numId w:val="17"/>
              </w:numPr>
              <w:rPr>
                <w:rFonts w:ascii="Calibri Light" w:hAnsi="Calibri Light" w:cs="Calibri Light"/>
              </w:rPr>
            </w:pPr>
            <w:r w:rsidRPr="00CD5F60">
              <w:rPr>
                <w:rFonts w:ascii="Calibri Light" w:hAnsi="Calibri Light" w:cs="Calibri Light"/>
              </w:rPr>
              <w:t xml:space="preserve">JN201 – up to 8 people </w:t>
            </w:r>
          </w:p>
          <w:p w14:paraId="7C90C3C5" w14:textId="76F8605A" w:rsidR="0071482A" w:rsidRPr="00CD5F60" w:rsidRDefault="0071482A" w:rsidP="0071482A">
            <w:pPr>
              <w:pStyle w:val="ListParagraph"/>
              <w:numPr>
                <w:ilvl w:val="0"/>
                <w:numId w:val="17"/>
              </w:numPr>
              <w:rPr>
                <w:rFonts w:ascii="Calibri Light" w:hAnsi="Calibri Light" w:cs="Calibri Light"/>
              </w:rPr>
            </w:pPr>
            <w:r w:rsidRPr="00CD5F60">
              <w:rPr>
                <w:rFonts w:ascii="Calibri Light" w:hAnsi="Calibri Light" w:cs="Calibri Light"/>
              </w:rPr>
              <w:t>JN110 – up to 5 people (Clubs exclusive meeting room)</w:t>
            </w:r>
          </w:p>
          <w:p w14:paraId="7858DE0A" w14:textId="56160FE0" w:rsidR="0071482A" w:rsidRPr="00CD5F60" w:rsidRDefault="007C2064" w:rsidP="0071482A">
            <w:pPr>
              <w:pStyle w:val="ListParagraph"/>
              <w:numPr>
                <w:ilvl w:val="0"/>
                <w:numId w:val="17"/>
              </w:numPr>
              <w:rPr>
                <w:rFonts w:ascii="Calibri Light" w:hAnsi="Calibri Light" w:cs="Calibri Light"/>
              </w:rPr>
            </w:pPr>
            <w:r w:rsidRPr="00CD5F60">
              <w:rPr>
                <w:rFonts w:ascii="Calibri Light" w:hAnsi="Calibri Light" w:cs="Calibri Light"/>
              </w:rPr>
              <w:t>JN209, JN210, JN211 – Engine Room Pods</w:t>
            </w:r>
          </w:p>
        </w:tc>
        <w:tc>
          <w:tcPr>
            <w:tcW w:w="1417" w:type="dxa"/>
          </w:tcPr>
          <w:p w14:paraId="044B0B9D" w14:textId="45ACF4FB" w:rsidR="00922D8E" w:rsidRPr="00CD5F60" w:rsidRDefault="007C2064" w:rsidP="00E512EA">
            <w:pPr>
              <w:rPr>
                <w:rFonts w:ascii="Calibri Light" w:hAnsi="Calibri Light" w:cs="Calibri Light"/>
              </w:rPr>
            </w:pPr>
            <w:r w:rsidRPr="00CD5F60">
              <w:rPr>
                <w:rFonts w:ascii="Calibri Light" w:hAnsi="Calibri Light" w:cs="Calibri Light"/>
              </w:rPr>
              <w:t>NA</w:t>
            </w:r>
          </w:p>
        </w:tc>
      </w:tr>
    </w:tbl>
    <w:p w14:paraId="400A2500" w14:textId="77777777" w:rsidR="00E512EA" w:rsidRPr="00CD5F60" w:rsidRDefault="00E512EA" w:rsidP="00E512EA">
      <w:pPr>
        <w:rPr>
          <w:rFonts w:ascii="Calibri Light" w:hAnsi="Calibri Light" w:cs="Calibri Light"/>
        </w:rPr>
      </w:pPr>
    </w:p>
    <w:p w14:paraId="725EFA3F" w14:textId="16E6D15C" w:rsidR="5D4CE397" w:rsidRDefault="5D4CE397" w:rsidP="4B0F198C">
      <w:pPr>
        <w:pStyle w:val="Heading1"/>
        <w:numPr>
          <w:ilvl w:val="0"/>
          <w:numId w:val="0"/>
        </w:numPr>
        <w:spacing w:before="0"/>
        <w:rPr>
          <w:rFonts w:ascii="Calibri Light" w:hAnsi="Calibri Light" w:cs="Calibri Light"/>
          <w:sz w:val="28"/>
          <w:szCs w:val="28"/>
        </w:rPr>
      </w:pPr>
      <w:r w:rsidRPr="4B0F198C">
        <w:rPr>
          <w:rFonts w:ascii="Calibri Light" w:hAnsi="Calibri Light" w:cs="Calibri Light"/>
          <w:sz w:val="28"/>
          <w:szCs w:val="28"/>
        </w:rPr>
        <w:t>User Expectations</w:t>
      </w:r>
    </w:p>
    <w:p w14:paraId="3B4AEAE4" w14:textId="1F46BDFB" w:rsidR="004D06C9" w:rsidRPr="00CD5F60" w:rsidRDefault="241DA8F8" w:rsidP="4B0F198C">
      <w:pPr>
        <w:rPr>
          <w:rFonts w:ascii="Calibri Light" w:hAnsi="Calibri Light" w:cs="Calibri Light"/>
          <w:i/>
          <w:iCs/>
        </w:rPr>
      </w:pPr>
      <w:r w:rsidRPr="4B0F198C">
        <w:rPr>
          <w:rFonts w:ascii="Calibri Light" w:hAnsi="Calibri Light" w:cs="Calibri Light"/>
        </w:rPr>
        <w:t xml:space="preserve">All users are expected to </w:t>
      </w:r>
      <w:r w:rsidR="7AA9252D" w:rsidRPr="4B0F198C">
        <w:rPr>
          <w:rFonts w:ascii="Calibri Light" w:hAnsi="Calibri Light" w:cs="Calibri Light"/>
        </w:rPr>
        <w:t>abide by the</w:t>
      </w:r>
      <w:r w:rsidR="002A0A4E">
        <w:rPr>
          <w:rFonts w:ascii="Calibri Light" w:hAnsi="Calibri Light" w:cs="Calibri Light"/>
        </w:rPr>
        <w:t xml:space="preserve"> </w:t>
      </w:r>
      <w:hyperlink r:id="rId10" w:history="1">
        <w:r w:rsidR="002A0A4E" w:rsidRPr="002A0A4E">
          <w:rPr>
            <w:rStyle w:val="Hyperlink"/>
            <w:rFonts w:ascii="Calibri Light" w:hAnsi="Calibri Light" w:cs="Calibri Light"/>
          </w:rPr>
          <w:t>Swinburne People, Culture and Integrity Policy</w:t>
        </w:r>
      </w:hyperlink>
      <w:r w:rsidR="002A0A4E">
        <w:rPr>
          <w:rFonts w:ascii="Calibri Light" w:hAnsi="Calibri Light" w:cs="Calibri Light"/>
        </w:rPr>
        <w:t>, including the</w:t>
      </w:r>
      <w:r w:rsidRPr="4B0F198C">
        <w:rPr>
          <w:rFonts w:ascii="Calibri Light" w:hAnsi="Calibri Light" w:cs="Calibri Light"/>
        </w:rPr>
        <w:t xml:space="preserve"> </w:t>
      </w:r>
      <w:hyperlink r:id="rId11">
        <w:r w:rsidR="39384ED1" w:rsidRPr="4B0F198C">
          <w:rPr>
            <w:rStyle w:val="Hyperlink"/>
            <w:rFonts w:ascii="Calibri Light" w:hAnsi="Calibri Light" w:cs="Calibri Light"/>
          </w:rPr>
          <w:t>Swinburne Student Charter</w:t>
        </w:r>
      </w:hyperlink>
      <w:r w:rsidR="39384ED1" w:rsidRPr="4B0F198C">
        <w:rPr>
          <w:rFonts w:ascii="Calibri Light" w:hAnsi="Calibri Light" w:cs="Calibri Light"/>
        </w:rPr>
        <w:t xml:space="preserve"> when using The Junction. </w:t>
      </w:r>
    </w:p>
    <w:p w14:paraId="4E976E2F" w14:textId="0B9485A3" w:rsidR="005A3ACF" w:rsidRPr="00CD5F60" w:rsidRDefault="005A3ACF" w:rsidP="00DF2130">
      <w:pPr>
        <w:pStyle w:val="Heading1"/>
        <w:numPr>
          <w:ilvl w:val="0"/>
          <w:numId w:val="0"/>
        </w:numPr>
        <w:spacing w:before="0"/>
        <w:ind w:left="454" w:hanging="454"/>
        <w:rPr>
          <w:rFonts w:ascii="Calibri Light" w:hAnsi="Calibri Light" w:cs="Calibri Light"/>
          <w:sz w:val="28"/>
          <w:szCs w:val="28"/>
        </w:rPr>
      </w:pPr>
      <w:bookmarkStart w:id="5" w:name="_Toc136608435"/>
      <w:r w:rsidRPr="6206DDE7">
        <w:rPr>
          <w:rFonts w:ascii="Calibri Light" w:hAnsi="Calibri Light" w:cs="Calibri Light"/>
          <w:sz w:val="28"/>
          <w:szCs w:val="28"/>
        </w:rPr>
        <w:t>Operations – Opening Hours</w:t>
      </w:r>
      <w:bookmarkEnd w:id="5"/>
    </w:p>
    <w:p w14:paraId="74A99E0C" w14:textId="77F2FD54" w:rsidR="004D06C9" w:rsidRPr="00CD5F60" w:rsidRDefault="007C520B" w:rsidP="004D06C9">
      <w:pPr>
        <w:rPr>
          <w:rFonts w:ascii="Calibri Light" w:hAnsi="Calibri Light" w:cs="Calibri Light"/>
        </w:rPr>
      </w:pPr>
      <w:r>
        <w:rPr>
          <w:rFonts w:ascii="Calibri Light" w:hAnsi="Calibri Light" w:cs="Calibri Light"/>
        </w:rPr>
        <w:t xml:space="preserve">The </w:t>
      </w:r>
      <w:r w:rsidR="004D06C9" w:rsidRPr="00CD5F60">
        <w:rPr>
          <w:rFonts w:ascii="Calibri Light" w:hAnsi="Calibri Light" w:cs="Calibri Light"/>
        </w:rPr>
        <w:t>opening hours of The Junction are 8am – 8pm</w:t>
      </w:r>
      <w:r w:rsidR="00DA69AB" w:rsidRPr="00CD5F60">
        <w:rPr>
          <w:rFonts w:ascii="Calibri Light" w:hAnsi="Calibri Light" w:cs="Calibri Light"/>
        </w:rPr>
        <w:t xml:space="preserve">, Monday – Friday. </w:t>
      </w:r>
    </w:p>
    <w:p w14:paraId="6DAB8A7D" w14:textId="5947667F" w:rsidR="008C4ED2" w:rsidRPr="00A8121B" w:rsidRDefault="00DA69AB" w:rsidP="008C4ED2">
      <w:pPr>
        <w:rPr>
          <w:rFonts w:ascii="Calibri Light" w:hAnsi="Calibri Light" w:cs="Calibri Light"/>
        </w:rPr>
      </w:pPr>
      <w:r w:rsidRPr="4B0F198C">
        <w:rPr>
          <w:rFonts w:ascii="Calibri Light" w:hAnsi="Calibri Light" w:cs="Calibri Light"/>
        </w:rPr>
        <w:t>Events can be run outside of these hours wit</w:t>
      </w:r>
      <w:r w:rsidR="00675399" w:rsidRPr="4B0F198C">
        <w:rPr>
          <w:rFonts w:ascii="Calibri Light" w:hAnsi="Calibri Light" w:cs="Calibri Light"/>
        </w:rPr>
        <w:t>h approval from</w:t>
      </w:r>
      <w:r w:rsidR="10740B87" w:rsidRPr="4B0F198C">
        <w:rPr>
          <w:rFonts w:ascii="Calibri Light" w:hAnsi="Calibri Light" w:cs="Calibri Light"/>
        </w:rPr>
        <w:t xml:space="preserve"> Student Life and</w:t>
      </w:r>
      <w:r w:rsidR="00675399" w:rsidRPr="4B0F198C">
        <w:rPr>
          <w:rFonts w:ascii="Calibri Light" w:hAnsi="Calibri Light" w:cs="Calibri Light"/>
        </w:rPr>
        <w:t xml:space="preserve"> Security via </w:t>
      </w:r>
      <w:r w:rsidR="006534C3" w:rsidRPr="4B0F198C">
        <w:rPr>
          <w:rFonts w:ascii="Calibri Light" w:hAnsi="Calibri Light" w:cs="Calibri Light"/>
        </w:rPr>
        <w:t>an</w:t>
      </w:r>
      <w:r w:rsidR="00675399" w:rsidRPr="4B0F198C">
        <w:rPr>
          <w:rFonts w:ascii="Calibri Light" w:hAnsi="Calibri Light" w:cs="Calibri Light"/>
        </w:rPr>
        <w:t xml:space="preserve"> </w:t>
      </w:r>
      <w:r w:rsidR="00A83D94" w:rsidRPr="4B0F198C">
        <w:rPr>
          <w:rFonts w:ascii="Calibri Light" w:hAnsi="Calibri Light" w:cs="Calibri Light"/>
        </w:rPr>
        <w:t>Event Support Request</w:t>
      </w:r>
      <w:r w:rsidR="0022473A" w:rsidRPr="4B0F198C">
        <w:rPr>
          <w:rFonts w:ascii="Calibri Light" w:hAnsi="Calibri Light" w:cs="Calibri Light"/>
        </w:rPr>
        <w:t xml:space="preserve">, which will be </w:t>
      </w:r>
      <w:r w:rsidR="00375551" w:rsidRPr="4B0F198C">
        <w:rPr>
          <w:rFonts w:ascii="Calibri Light" w:hAnsi="Calibri Light" w:cs="Calibri Light"/>
        </w:rPr>
        <w:t>sent through in the Resource Booker confirmation email</w:t>
      </w:r>
      <w:r w:rsidR="00CF153F" w:rsidRPr="4B0F198C">
        <w:rPr>
          <w:rFonts w:ascii="Calibri Light" w:hAnsi="Calibri Light" w:cs="Calibri Light"/>
        </w:rPr>
        <w:t xml:space="preserve">. </w:t>
      </w:r>
      <w:r w:rsidR="00F16DB5" w:rsidRPr="4B0F198C">
        <w:rPr>
          <w:rFonts w:ascii="Calibri Light" w:hAnsi="Calibri Light" w:cs="Calibri Light"/>
        </w:rPr>
        <w:t xml:space="preserve">Closing is managed by Swinburne Security. </w:t>
      </w:r>
      <w:r w:rsidR="002A0A4E">
        <w:rPr>
          <w:rFonts w:ascii="Calibri Light" w:hAnsi="Calibri Light" w:cs="Calibri Light"/>
        </w:rPr>
        <w:t xml:space="preserve">Users must vacate the space at the time of closing or at the end of an approved event, or upon the direction of Swinburne Security. </w:t>
      </w:r>
    </w:p>
    <w:p w14:paraId="5D793CF2" w14:textId="4E67E8AB" w:rsidR="005A3ACF" w:rsidRPr="00CD5F60" w:rsidRDefault="005A3ACF" w:rsidP="00DF2130">
      <w:pPr>
        <w:pStyle w:val="Heading1"/>
        <w:numPr>
          <w:ilvl w:val="0"/>
          <w:numId w:val="0"/>
        </w:numPr>
        <w:spacing w:before="0"/>
        <w:ind w:left="454" w:hanging="454"/>
        <w:rPr>
          <w:rFonts w:ascii="Calibri Light" w:hAnsi="Calibri Light" w:cs="Calibri Light"/>
          <w:sz w:val="28"/>
          <w:szCs w:val="36"/>
        </w:rPr>
      </w:pPr>
      <w:bookmarkStart w:id="6" w:name="_Toc136608436"/>
      <w:r w:rsidRPr="00CD5F60">
        <w:rPr>
          <w:rFonts w:ascii="Calibri Light" w:hAnsi="Calibri Light" w:cs="Calibri Light"/>
          <w:sz w:val="28"/>
          <w:szCs w:val="36"/>
        </w:rPr>
        <w:t>Meeting Rooms</w:t>
      </w:r>
      <w:bookmarkEnd w:id="6"/>
    </w:p>
    <w:p w14:paraId="3C5EC26A" w14:textId="010DB0EB" w:rsidR="00AD2B4F" w:rsidRPr="00CD5F60" w:rsidRDefault="00485878" w:rsidP="00AD2B4F">
      <w:pPr>
        <w:rPr>
          <w:rFonts w:ascii="Calibri Light" w:hAnsi="Calibri Light" w:cs="Calibri Light"/>
        </w:rPr>
      </w:pPr>
      <w:r w:rsidRPr="00CD5F60">
        <w:rPr>
          <w:rFonts w:ascii="Calibri Light" w:hAnsi="Calibri Light" w:cs="Calibri Light"/>
        </w:rPr>
        <w:t xml:space="preserve">JN201 and the 3 pods are </w:t>
      </w:r>
      <w:r w:rsidR="003019A8">
        <w:rPr>
          <w:rFonts w:ascii="Calibri Light" w:hAnsi="Calibri Light" w:cs="Calibri Light"/>
        </w:rPr>
        <w:t>bookable by</w:t>
      </w:r>
      <w:r w:rsidRPr="00CD5F60">
        <w:rPr>
          <w:rFonts w:ascii="Calibri Light" w:hAnsi="Calibri Light" w:cs="Calibri Light"/>
        </w:rPr>
        <w:t xml:space="preserve"> all students through the Microsoft Booking System at 30-minute </w:t>
      </w:r>
      <w:r w:rsidR="003019A8">
        <w:rPr>
          <w:rFonts w:ascii="Calibri Light" w:hAnsi="Calibri Light" w:cs="Calibri Light"/>
        </w:rPr>
        <w:t>intervals</w:t>
      </w:r>
      <w:r w:rsidRPr="00CD5F60">
        <w:rPr>
          <w:rFonts w:ascii="Calibri Light" w:hAnsi="Calibri Light" w:cs="Calibri Light"/>
        </w:rPr>
        <w:t xml:space="preserve">. Students can access </w:t>
      </w:r>
      <w:r w:rsidR="00C746DC">
        <w:rPr>
          <w:rFonts w:ascii="Calibri Light" w:hAnsi="Calibri Light" w:cs="Calibri Light"/>
        </w:rPr>
        <w:t>the booking system</w:t>
      </w:r>
      <w:r w:rsidRPr="00CD5F60">
        <w:rPr>
          <w:rFonts w:ascii="Calibri Light" w:hAnsi="Calibri Light" w:cs="Calibri Light"/>
        </w:rPr>
        <w:t xml:space="preserve"> via a QR code outside</w:t>
      </w:r>
      <w:r w:rsidR="00822865">
        <w:rPr>
          <w:rFonts w:ascii="Calibri Light" w:hAnsi="Calibri Light" w:cs="Calibri Light"/>
        </w:rPr>
        <w:t xml:space="preserve"> of each </w:t>
      </w:r>
      <w:r w:rsidRPr="00CD5F60">
        <w:rPr>
          <w:rFonts w:ascii="Calibri Light" w:hAnsi="Calibri Light" w:cs="Calibri Light"/>
        </w:rPr>
        <w:t>meeting room</w:t>
      </w:r>
      <w:r w:rsidR="00822865">
        <w:rPr>
          <w:rFonts w:ascii="Calibri Light" w:hAnsi="Calibri Light" w:cs="Calibri Light"/>
        </w:rPr>
        <w:t xml:space="preserve"> </w:t>
      </w:r>
      <w:r w:rsidR="003019A8">
        <w:rPr>
          <w:rFonts w:ascii="Calibri Light" w:hAnsi="Calibri Light" w:cs="Calibri Light"/>
        </w:rPr>
        <w:t>and pods</w:t>
      </w:r>
      <w:r w:rsidRPr="00CD5F60">
        <w:rPr>
          <w:rFonts w:ascii="Calibri Light" w:hAnsi="Calibri Light" w:cs="Calibri Light"/>
        </w:rPr>
        <w:t>.</w:t>
      </w:r>
      <w:r w:rsidR="00854B22" w:rsidRPr="00CD5F60">
        <w:rPr>
          <w:rFonts w:ascii="Calibri Light" w:hAnsi="Calibri Light" w:cs="Calibri Light"/>
        </w:rPr>
        <w:t xml:space="preserve"> </w:t>
      </w:r>
      <w:r w:rsidR="00F16DB5">
        <w:rPr>
          <w:rFonts w:ascii="Calibri Light" w:hAnsi="Calibri Light" w:cs="Calibri Light"/>
        </w:rPr>
        <w:t xml:space="preserve">Users in a space who do not have a booking must vacate for those with a booking. </w:t>
      </w:r>
    </w:p>
    <w:p w14:paraId="0C0E7F43" w14:textId="6CA37753" w:rsidR="004D4C82" w:rsidRPr="00CD5F60" w:rsidRDefault="004D4C82" w:rsidP="00AD2B4F">
      <w:pPr>
        <w:rPr>
          <w:rFonts w:ascii="Calibri Light" w:hAnsi="Calibri Light" w:cs="Calibri Light"/>
        </w:rPr>
      </w:pPr>
      <w:r w:rsidRPr="00CD5F60">
        <w:rPr>
          <w:rFonts w:ascii="Calibri Light" w:hAnsi="Calibri Light" w:cs="Calibri Light"/>
        </w:rPr>
        <w:t xml:space="preserve">Bookings can be made </w:t>
      </w:r>
      <w:hyperlink r:id="rId12" w:history="1">
        <w:r w:rsidRPr="00CD5F60">
          <w:rPr>
            <w:rStyle w:val="Hyperlink"/>
            <w:rFonts w:ascii="Calibri Light" w:hAnsi="Calibri Light" w:cs="Calibri Light"/>
          </w:rPr>
          <w:t>here</w:t>
        </w:r>
      </w:hyperlink>
      <w:r w:rsidRPr="00CD5F60">
        <w:rPr>
          <w:rFonts w:ascii="Calibri Light" w:hAnsi="Calibri Light" w:cs="Calibri Light"/>
        </w:rPr>
        <w:t xml:space="preserve">. </w:t>
      </w:r>
    </w:p>
    <w:p w14:paraId="7F4168BD" w14:textId="017DC6EF" w:rsidR="004F6085" w:rsidRPr="00CD5F60" w:rsidRDefault="004F6085" w:rsidP="00AD2B4F">
      <w:pPr>
        <w:rPr>
          <w:rFonts w:ascii="Calibri Light" w:hAnsi="Calibri Light" w:cs="Calibri Light"/>
        </w:rPr>
      </w:pPr>
      <w:r w:rsidRPr="5A5399C5">
        <w:rPr>
          <w:rFonts w:ascii="Calibri Light" w:hAnsi="Calibri Light" w:cs="Calibri Light"/>
        </w:rPr>
        <w:t xml:space="preserve">JN106 is bookable via Resource Booker by Club Committee Members. </w:t>
      </w:r>
    </w:p>
    <w:p w14:paraId="4F2575D4" w14:textId="0355D48C" w:rsidR="005A3ACF" w:rsidRPr="00CD5F60" w:rsidRDefault="005A3ACF" w:rsidP="00DF2130">
      <w:pPr>
        <w:pStyle w:val="Heading1"/>
        <w:numPr>
          <w:ilvl w:val="0"/>
          <w:numId w:val="0"/>
        </w:numPr>
        <w:spacing w:before="0"/>
        <w:ind w:left="454" w:hanging="454"/>
        <w:rPr>
          <w:rFonts w:ascii="Calibri Light" w:hAnsi="Calibri Light" w:cs="Calibri Light"/>
          <w:sz w:val="28"/>
          <w:szCs w:val="36"/>
        </w:rPr>
      </w:pPr>
      <w:bookmarkStart w:id="7" w:name="_Toc136608437"/>
      <w:r w:rsidRPr="00CD5F60">
        <w:rPr>
          <w:rFonts w:ascii="Calibri Light" w:hAnsi="Calibri Light" w:cs="Calibri Light"/>
          <w:sz w:val="28"/>
          <w:szCs w:val="36"/>
        </w:rPr>
        <w:t>Events</w:t>
      </w:r>
      <w:bookmarkEnd w:id="7"/>
    </w:p>
    <w:p w14:paraId="7498CD6B" w14:textId="40AEB063" w:rsidR="00CC6B4E" w:rsidRPr="00CD5F60" w:rsidRDefault="000126AD" w:rsidP="00FD5903">
      <w:pPr>
        <w:rPr>
          <w:rFonts w:ascii="Calibri Light" w:hAnsi="Calibri Light" w:cs="Calibri Light"/>
        </w:rPr>
      </w:pPr>
      <w:r w:rsidRPr="00CD5F60">
        <w:rPr>
          <w:rFonts w:ascii="Calibri Light" w:hAnsi="Calibri Light" w:cs="Calibri Light"/>
        </w:rPr>
        <w:t>Events can be held at The Junction in The Node, The Engine Room</w:t>
      </w:r>
      <w:r w:rsidR="001D17CA" w:rsidRPr="00CD5F60">
        <w:rPr>
          <w:rFonts w:ascii="Calibri Light" w:hAnsi="Calibri Light" w:cs="Calibri Light"/>
        </w:rPr>
        <w:t>,</w:t>
      </w:r>
      <w:r w:rsidRPr="00CD5F60">
        <w:rPr>
          <w:rFonts w:ascii="Calibri Light" w:hAnsi="Calibri Light" w:cs="Calibri Light"/>
        </w:rPr>
        <w:t xml:space="preserve"> and The Presentation</w:t>
      </w:r>
      <w:r w:rsidR="001D17CA" w:rsidRPr="00CD5F60">
        <w:rPr>
          <w:rFonts w:ascii="Calibri Light" w:hAnsi="Calibri Light" w:cs="Calibri Light"/>
        </w:rPr>
        <w:t xml:space="preserve"> Space</w:t>
      </w:r>
      <w:r w:rsidRPr="00CD5F60">
        <w:rPr>
          <w:rFonts w:ascii="Calibri Light" w:hAnsi="Calibri Light" w:cs="Calibri Light"/>
        </w:rPr>
        <w:t xml:space="preserve">. All </w:t>
      </w:r>
      <w:r w:rsidR="002321DC" w:rsidRPr="00CD5F60">
        <w:rPr>
          <w:rFonts w:ascii="Calibri Light" w:hAnsi="Calibri Light" w:cs="Calibri Light"/>
        </w:rPr>
        <w:t>events must be approved by</w:t>
      </w:r>
      <w:r w:rsidR="001D17CA" w:rsidRPr="00CD5F60">
        <w:rPr>
          <w:rFonts w:ascii="Calibri Light" w:hAnsi="Calibri Light" w:cs="Calibri Light"/>
        </w:rPr>
        <w:t xml:space="preserve"> </w:t>
      </w:r>
      <w:r w:rsidR="00CA1DFB">
        <w:rPr>
          <w:rFonts w:ascii="Calibri Light" w:hAnsi="Calibri Light" w:cs="Calibri Light"/>
        </w:rPr>
        <w:t xml:space="preserve">Swinburne </w:t>
      </w:r>
      <w:r w:rsidR="002321DC" w:rsidRPr="00CD5F60">
        <w:rPr>
          <w:rFonts w:ascii="Calibri Light" w:hAnsi="Calibri Light" w:cs="Calibri Light"/>
        </w:rPr>
        <w:t>Student Life and</w:t>
      </w:r>
      <w:r w:rsidR="00CA1DFB">
        <w:rPr>
          <w:rFonts w:ascii="Calibri Light" w:hAnsi="Calibri Light" w:cs="Calibri Light"/>
        </w:rPr>
        <w:t xml:space="preserve"> then</w:t>
      </w:r>
      <w:r w:rsidR="002321DC" w:rsidRPr="00CD5F60">
        <w:rPr>
          <w:rFonts w:ascii="Calibri Light" w:hAnsi="Calibri Light" w:cs="Calibri Light"/>
        </w:rPr>
        <w:t xml:space="preserve"> by Swinburne Security via </w:t>
      </w:r>
      <w:r w:rsidR="00CA1DFB">
        <w:rPr>
          <w:rFonts w:ascii="Calibri Light" w:hAnsi="Calibri Light" w:cs="Calibri Light"/>
        </w:rPr>
        <w:t>an</w:t>
      </w:r>
      <w:r w:rsidR="002321DC" w:rsidRPr="00CD5F60">
        <w:rPr>
          <w:rFonts w:ascii="Calibri Light" w:hAnsi="Calibri Light" w:cs="Calibri Light"/>
        </w:rPr>
        <w:t xml:space="preserve"> Event Support Request. Events can be run outside of opening hours, </w:t>
      </w:r>
      <w:r w:rsidR="00BF75A9" w:rsidRPr="00CD5F60">
        <w:rPr>
          <w:rFonts w:ascii="Calibri Light" w:hAnsi="Calibri Light" w:cs="Calibri Light"/>
        </w:rPr>
        <w:t xml:space="preserve">however there may be additional security costs (this is </w:t>
      </w:r>
      <w:r w:rsidR="00BF75A9" w:rsidRPr="00CD5F60">
        <w:rPr>
          <w:rFonts w:ascii="Calibri Light" w:hAnsi="Calibri Light" w:cs="Calibri Light"/>
        </w:rPr>
        <w:lastRenderedPageBreak/>
        <w:t xml:space="preserve">determined by SUT Security). </w:t>
      </w:r>
      <w:r w:rsidR="00F16DB5">
        <w:rPr>
          <w:rFonts w:ascii="Calibri Light" w:hAnsi="Calibri Light" w:cs="Calibri Light"/>
        </w:rPr>
        <w:t xml:space="preserve">Users occupying a bookable space without a booking must vacate the space for those with a booking. </w:t>
      </w:r>
    </w:p>
    <w:p w14:paraId="4D782E7C" w14:textId="07461C22" w:rsidR="00DD190E" w:rsidRPr="00CD5F60" w:rsidRDefault="00CA1DFB" w:rsidP="00FD5903">
      <w:pPr>
        <w:rPr>
          <w:rFonts w:ascii="Calibri Light" w:hAnsi="Calibri Light" w:cs="Calibri Light"/>
        </w:rPr>
      </w:pPr>
      <w:r>
        <w:rPr>
          <w:rFonts w:ascii="Calibri Light" w:hAnsi="Calibri Light" w:cs="Calibri Light"/>
          <w:b/>
          <w:bCs/>
          <w:i/>
          <w:iCs/>
        </w:rPr>
        <w:t>N</w:t>
      </w:r>
      <w:r w:rsidR="00DD190E" w:rsidRPr="00CD5F60">
        <w:rPr>
          <w:rFonts w:ascii="Calibri Light" w:hAnsi="Calibri Light" w:cs="Calibri Light"/>
          <w:b/>
          <w:bCs/>
          <w:i/>
          <w:iCs/>
        </w:rPr>
        <w:t>ote:</w:t>
      </w:r>
      <w:r w:rsidR="00DD190E" w:rsidRPr="00CD5F60">
        <w:rPr>
          <w:rFonts w:ascii="Calibri Light" w:hAnsi="Calibri Light" w:cs="Calibri Light"/>
        </w:rPr>
        <w:t xml:space="preserve"> if event organisers wish to </w:t>
      </w:r>
      <w:r w:rsidR="002A0A4E">
        <w:rPr>
          <w:rFonts w:ascii="Calibri Light" w:hAnsi="Calibri Light" w:cs="Calibri Light"/>
        </w:rPr>
        <w:t xml:space="preserve">let attendees in via </w:t>
      </w:r>
      <w:r w:rsidR="00DD190E" w:rsidRPr="00CD5F60">
        <w:rPr>
          <w:rFonts w:ascii="Calibri Light" w:hAnsi="Calibri Light" w:cs="Calibri Light"/>
        </w:rPr>
        <w:t xml:space="preserve">The Node door or the double white doors, </w:t>
      </w:r>
      <w:r w:rsidR="00F16DB5">
        <w:rPr>
          <w:rFonts w:ascii="Calibri Light" w:hAnsi="Calibri Light" w:cs="Calibri Light"/>
        </w:rPr>
        <w:t xml:space="preserve">they must arrange for one of their organising team to be </w:t>
      </w:r>
      <w:r w:rsidR="00DD190E" w:rsidRPr="00CD5F60">
        <w:rPr>
          <w:rFonts w:ascii="Calibri Light" w:hAnsi="Calibri Light" w:cs="Calibri Light"/>
        </w:rPr>
        <w:t xml:space="preserve">stationed at these doors to ensure only attendees enter this way. Other students must be directed to the </w:t>
      </w:r>
      <w:r w:rsidR="004D569E">
        <w:rPr>
          <w:rFonts w:ascii="Calibri Light" w:hAnsi="Calibri Light" w:cs="Calibri Light"/>
        </w:rPr>
        <w:t>main</w:t>
      </w:r>
      <w:r w:rsidR="00DD190E" w:rsidRPr="00CD5F60">
        <w:rPr>
          <w:rFonts w:ascii="Calibri Light" w:hAnsi="Calibri Light" w:cs="Calibri Light"/>
        </w:rPr>
        <w:t xml:space="preserve"> door.</w:t>
      </w:r>
    </w:p>
    <w:p w14:paraId="25C28DB4" w14:textId="77777777" w:rsidR="00BF75A9" w:rsidRPr="00CD5F60" w:rsidRDefault="00BF75A9" w:rsidP="00FD5903">
      <w:pPr>
        <w:rPr>
          <w:rFonts w:ascii="Calibri Light" w:hAnsi="Calibri Light" w:cs="Calibri Light"/>
          <w:b/>
          <w:bCs/>
        </w:rPr>
      </w:pPr>
      <w:r w:rsidRPr="00CD5F60">
        <w:rPr>
          <w:rFonts w:ascii="Calibri Light" w:hAnsi="Calibri Light" w:cs="Calibri Light"/>
          <w:b/>
          <w:bCs/>
        </w:rPr>
        <w:t>Booking Process</w:t>
      </w:r>
    </w:p>
    <w:p w14:paraId="1BF27AD2" w14:textId="69048301" w:rsidR="00CA1DFB" w:rsidRDefault="00CA1DFB" w:rsidP="00BF75A9">
      <w:pPr>
        <w:pStyle w:val="ListParagraph"/>
        <w:numPr>
          <w:ilvl w:val="0"/>
          <w:numId w:val="19"/>
        </w:numPr>
        <w:rPr>
          <w:rFonts w:ascii="Calibri Light" w:hAnsi="Calibri Light" w:cs="Calibri Light"/>
        </w:rPr>
      </w:pPr>
      <w:r>
        <w:rPr>
          <w:rFonts w:ascii="Calibri Light" w:hAnsi="Calibri Light" w:cs="Calibri Light"/>
        </w:rPr>
        <w:t xml:space="preserve">For </w:t>
      </w:r>
      <w:r w:rsidR="00763F04">
        <w:rPr>
          <w:rFonts w:ascii="Calibri Light" w:hAnsi="Calibri Light" w:cs="Calibri Light"/>
        </w:rPr>
        <w:t>club events – a club member must contact Clubs and Sport, complete an Event Notification Form.</w:t>
      </w:r>
      <w:r w:rsidR="00954E6B">
        <w:rPr>
          <w:rFonts w:ascii="Calibri Light" w:hAnsi="Calibri Light" w:cs="Calibri Light"/>
        </w:rPr>
        <w:t xml:space="preserve"> Club committee members </w:t>
      </w:r>
      <w:r w:rsidR="006E38FA">
        <w:rPr>
          <w:rFonts w:ascii="Calibri Light" w:hAnsi="Calibri Light" w:cs="Calibri Light"/>
        </w:rPr>
        <w:t xml:space="preserve">can then book the desired space(s) via Resource Booker. </w:t>
      </w:r>
    </w:p>
    <w:p w14:paraId="6D22B95E" w14:textId="420E7CDA" w:rsidR="006E38FA" w:rsidRDefault="00424EC3" w:rsidP="00BF75A9">
      <w:pPr>
        <w:pStyle w:val="ListParagraph"/>
        <w:numPr>
          <w:ilvl w:val="0"/>
          <w:numId w:val="19"/>
        </w:numPr>
        <w:rPr>
          <w:rFonts w:ascii="Calibri Light" w:hAnsi="Calibri Light" w:cs="Calibri Light"/>
        </w:rPr>
      </w:pPr>
      <w:r w:rsidRPr="00C2022E">
        <w:rPr>
          <w:rFonts w:ascii="Calibri Light" w:hAnsi="Calibri Light" w:cs="Calibri Light"/>
        </w:rPr>
        <w:t xml:space="preserve">For non-club events – event organiser can book by </w:t>
      </w:r>
      <w:r w:rsidR="00B71DEF" w:rsidRPr="00C2022E">
        <w:rPr>
          <w:rFonts w:ascii="Calibri Light" w:hAnsi="Calibri Light" w:cs="Calibri Light"/>
        </w:rPr>
        <w:t>emailing</w:t>
      </w:r>
      <w:r w:rsidR="00371CC8" w:rsidRPr="00C2022E">
        <w:rPr>
          <w:rFonts w:ascii="Calibri Light" w:hAnsi="Calibri Light" w:cs="Calibri Light"/>
        </w:rPr>
        <w:t xml:space="preserve"> </w:t>
      </w:r>
      <w:hyperlink r:id="rId13" w:history="1">
        <w:r w:rsidR="005049BB" w:rsidRPr="00C2022E">
          <w:rPr>
            <w:rStyle w:val="Hyperlink"/>
            <w:rFonts w:ascii="Calibri Light" w:hAnsi="Calibri Light" w:cs="Calibri Light"/>
          </w:rPr>
          <w:t>studentlife@swin.edu.au</w:t>
        </w:r>
      </w:hyperlink>
      <w:r w:rsidR="00C2022E" w:rsidRPr="00C2022E">
        <w:rPr>
          <w:rFonts w:ascii="Calibri Light" w:hAnsi="Calibri Light" w:cs="Calibri Light"/>
        </w:rPr>
        <w:t>.</w:t>
      </w:r>
      <w:r w:rsidR="0007356C">
        <w:rPr>
          <w:rFonts w:ascii="Calibri Light" w:hAnsi="Calibri Light" w:cs="Calibri Light"/>
        </w:rPr>
        <w:t xml:space="preserve"> </w:t>
      </w:r>
    </w:p>
    <w:p w14:paraId="5EF276ED" w14:textId="0034FB05" w:rsidR="005205C7" w:rsidRPr="005205C7" w:rsidRDefault="00496EA5" w:rsidP="005205C7">
      <w:pPr>
        <w:pStyle w:val="ListParagraph"/>
        <w:numPr>
          <w:ilvl w:val="0"/>
          <w:numId w:val="19"/>
        </w:numPr>
        <w:rPr>
          <w:rFonts w:ascii="Calibri Light" w:hAnsi="Calibri Light" w:cs="Calibri Light"/>
        </w:rPr>
      </w:pPr>
      <w:r w:rsidRPr="00CD5F60">
        <w:rPr>
          <w:rFonts w:ascii="Calibri Light" w:hAnsi="Calibri Light" w:cs="Calibri Light"/>
        </w:rPr>
        <w:t>Booking</w:t>
      </w:r>
      <w:r w:rsidR="005205C7">
        <w:rPr>
          <w:rFonts w:ascii="Calibri Light" w:hAnsi="Calibri Light" w:cs="Calibri Light"/>
        </w:rPr>
        <w:t>s</w:t>
      </w:r>
      <w:r w:rsidRPr="00CD5F60">
        <w:rPr>
          <w:rFonts w:ascii="Calibri Light" w:hAnsi="Calibri Light" w:cs="Calibri Light"/>
        </w:rPr>
        <w:t xml:space="preserve"> </w:t>
      </w:r>
      <w:r w:rsidR="005205C7">
        <w:rPr>
          <w:rFonts w:ascii="Calibri Light" w:hAnsi="Calibri Light" w:cs="Calibri Light"/>
        </w:rPr>
        <w:t xml:space="preserve">are approved/rejected by Swinburne Student Life. </w:t>
      </w:r>
    </w:p>
    <w:p w14:paraId="504B9E1A" w14:textId="647C518D" w:rsidR="00496EA5" w:rsidRPr="00CD5F60" w:rsidRDefault="00496EA5" w:rsidP="00BF75A9">
      <w:pPr>
        <w:pStyle w:val="ListParagraph"/>
        <w:numPr>
          <w:ilvl w:val="0"/>
          <w:numId w:val="19"/>
        </w:numPr>
        <w:rPr>
          <w:rFonts w:ascii="Calibri Light" w:hAnsi="Calibri Light" w:cs="Calibri Light"/>
        </w:rPr>
      </w:pPr>
      <w:r w:rsidRPr="00CD5F60">
        <w:rPr>
          <w:rFonts w:ascii="Calibri Light" w:hAnsi="Calibri Light" w:cs="Calibri Light"/>
        </w:rPr>
        <w:t>All event</w:t>
      </w:r>
      <w:r w:rsidR="005205C7">
        <w:rPr>
          <w:rFonts w:ascii="Calibri Light" w:hAnsi="Calibri Light" w:cs="Calibri Light"/>
        </w:rPr>
        <w:t xml:space="preserve"> organisers</w:t>
      </w:r>
      <w:r w:rsidRPr="00CD5F60">
        <w:rPr>
          <w:rFonts w:ascii="Calibri Light" w:hAnsi="Calibri Light" w:cs="Calibri Light"/>
        </w:rPr>
        <w:t xml:space="preserve"> must then complete an Event Support Request</w:t>
      </w:r>
      <w:r w:rsidR="00BF455F">
        <w:rPr>
          <w:rFonts w:ascii="Calibri Light" w:hAnsi="Calibri Light" w:cs="Calibri Light"/>
        </w:rPr>
        <w:t xml:space="preserve">. This form can be accessed once the Resource Booker confirmation has been received. </w:t>
      </w:r>
    </w:p>
    <w:p w14:paraId="576CE432" w14:textId="07D1E41C" w:rsidR="00350DB9" w:rsidRPr="00CD5F60" w:rsidRDefault="005F54CF" w:rsidP="00350DB9">
      <w:pPr>
        <w:pStyle w:val="ListParagraph"/>
        <w:numPr>
          <w:ilvl w:val="0"/>
          <w:numId w:val="19"/>
        </w:numPr>
        <w:rPr>
          <w:rFonts w:ascii="Calibri Light" w:hAnsi="Calibri Light" w:cs="Calibri Light"/>
        </w:rPr>
      </w:pPr>
      <w:r w:rsidRPr="00CD5F60">
        <w:rPr>
          <w:rFonts w:ascii="Calibri Light" w:hAnsi="Calibri Light" w:cs="Calibri Light"/>
        </w:rPr>
        <w:t xml:space="preserve">Security will determine the risk level of this event and </w:t>
      </w:r>
      <w:r w:rsidR="00BF455F">
        <w:rPr>
          <w:rFonts w:ascii="Calibri Light" w:hAnsi="Calibri Light" w:cs="Calibri Light"/>
        </w:rPr>
        <w:t>the level of</w:t>
      </w:r>
      <w:r w:rsidRPr="00CD5F60">
        <w:rPr>
          <w:rFonts w:ascii="Calibri Light" w:hAnsi="Calibri Light" w:cs="Calibri Light"/>
        </w:rPr>
        <w:t xml:space="preserve"> security required</w:t>
      </w:r>
      <w:r w:rsidR="00BF455F">
        <w:rPr>
          <w:rFonts w:ascii="Calibri Light" w:hAnsi="Calibri Light" w:cs="Calibri Light"/>
        </w:rPr>
        <w:t xml:space="preserve">. If Swinburne Security deem that the event is </w:t>
      </w:r>
      <w:r w:rsidR="00E24510">
        <w:rPr>
          <w:rFonts w:ascii="Calibri Light" w:hAnsi="Calibri Light" w:cs="Calibri Light"/>
        </w:rPr>
        <w:t xml:space="preserve">high risk, organisers may be required to pay for additional security. </w:t>
      </w:r>
    </w:p>
    <w:p w14:paraId="563BEBDF" w14:textId="542FF6B7" w:rsidR="005F54CF" w:rsidRPr="00CD5F60" w:rsidRDefault="005F54CF" w:rsidP="005F54CF">
      <w:pPr>
        <w:rPr>
          <w:rFonts w:ascii="Calibri Light" w:hAnsi="Calibri Light" w:cs="Calibri Light"/>
        </w:rPr>
      </w:pPr>
      <w:r w:rsidRPr="00CD5F60">
        <w:rPr>
          <w:rFonts w:ascii="Calibri Light" w:hAnsi="Calibri Light" w:cs="Calibri Light"/>
        </w:rPr>
        <w:t xml:space="preserve">If assistance is required at any point in this process, </w:t>
      </w:r>
      <w:r w:rsidR="003A79C0" w:rsidRPr="00CD5F60">
        <w:rPr>
          <w:rFonts w:ascii="Calibri Light" w:hAnsi="Calibri Light" w:cs="Calibri Light"/>
        </w:rPr>
        <w:t xml:space="preserve">students or staff can reach out to </w:t>
      </w:r>
      <w:r w:rsidR="00B71DEF">
        <w:rPr>
          <w:rFonts w:ascii="Calibri Light" w:hAnsi="Calibri Light" w:cs="Calibri Light"/>
        </w:rPr>
        <w:t>Swinburne Student Life staff for</w:t>
      </w:r>
      <w:r w:rsidR="003A79C0" w:rsidRPr="00CD5F60">
        <w:rPr>
          <w:rFonts w:ascii="Calibri Light" w:hAnsi="Calibri Light" w:cs="Calibri Light"/>
        </w:rPr>
        <w:t xml:space="preserve"> support. </w:t>
      </w:r>
    </w:p>
    <w:p w14:paraId="7280AAC8" w14:textId="709A7D05" w:rsidR="00350DB9" w:rsidRPr="00CD5F60" w:rsidRDefault="00565AB5" w:rsidP="005F54CF">
      <w:pPr>
        <w:rPr>
          <w:rFonts w:ascii="Calibri Light" w:hAnsi="Calibri Light" w:cs="Calibri Light"/>
        </w:rPr>
      </w:pPr>
      <w:r>
        <w:rPr>
          <w:rFonts w:ascii="Calibri Light" w:hAnsi="Calibri Light" w:cs="Calibri Light"/>
        </w:rPr>
        <w:t>I</w:t>
      </w:r>
      <w:r w:rsidR="00350DB9" w:rsidRPr="00CD5F60">
        <w:rPr>
          <w:rFonts w:ascii="Calibri Light" w:hAnsi="Calibri Light" w:cs="Calibri Light"/>
        </w:rPr>
        <w:t xml:space="preserve">f your booking is no longer </w:t>
      </w:r>
      <w:r w:rsidR="00E24510" w:rsidRPr="00CD5F60">
        <w:rPr>
          <w:rFonts w:ascii="Calibri Light" w:hAnsi="Calibri Light" w:cs="Calibri Light"/>
        </w:rPr>
        <w:t>required,</w:t>
      </w:r>
      <w:r w:rsidR="00350DB9" w:rsidRPr="00CD5F60">
        <w:rPr>
          <w:rFonts w:ascii="Calibri Light" w:hAnsi="Calibri Light" w:cs="Calibri Light"/>
        </w:rPr>
        <w:t xml:space="preserve"> please </w:t>
      </w:r>
      <w:r w:rsidR="00E24510">
        <w:rPr>
          <w:rFonts w:ascii="Calibri Light" w:hAnsi="Calibri Light" w:cs="Calibri Light"/>
        </w:rPr>
        <w:t>ensure t</w:t>
      </w:r>
      <w:r>
        <w:rPr>
          <w:rFonts w:ascii="Calibri Light" w:hAnsi="Calibri Light" w:cs="Calibri Light"/>
        </w:rPr>
        <w:t xml:space="preserve">he booking is cancelled </w:t>
      </w:r>
      <w:r w:rsidR="008C4ED2">
        <w:rPr>
          <w:rFonts w:ascii="Calibri Light" w:hAnsi="Calibri Light" w:cs="Calibri Light"/>
        </w:rPr>
        <w:t xml:space="preserve">in Resource Booker and notify </w:t>
      </w:r>
      <w:hyperlink r:id="rId14" w:history="1">
        <w:r w:rsidR="008C4ED2" w:rsidRPr="00B716E2">
          <w:rPr>
            <w:rStyle w:val="Hyperlink"/>
            <w:rFonts w:ascii="Calibri Light" w:hAnsi="Calibri Light" w:cs="Calibri Light"/>
          </w:rPr>
          <w:t>studentlife@swin.edu.au</w:t>
        </w:r>
      </w:hyperlink>
      <w:r w:rsidR="008C4ED2">
        <w:rPr>
          <w:rFonts w:ascii="Calibri Light" w:hAnsi="Calibri Light" w:cs="Calibri Light"/>
        </w:rPr>
        <w:t xml:space="preserve"> </w:t>
      </w:r>
      <w:r>
        <w:rPr>
          <w:rFonts w:ascii="Calibri Light" w:hAnsi="Calibri Light" w:cs="Calibri Light"/>
        </w:rPr>
        <w:t xml:space="preserve">to allow for other event bookings. </w:t>
      </w:r>
      <w:r w:rsidR="002F04C7" w:rsidRPr="00CD5F60">
        <w:rPr>
          <w:rFonts w:ascii="Calibri Light" w:hAnsi="Calibri Light" w:cs="Calibri Light"/>
        </w:rPr>
        <w:t xml:space="preserve"> </w:t>
      </w:r>
    </w:p>
    <w:p w14:paraId="14761DBC" w14:textId="76F8605A" w:rsidR="000E1FC7" w:rsidRDefault="000E1FC7" w:rsidP="005F54CF">
      <w:pPr>
        <w:rPr>
          <w:rFonts w:ascii="Calibri Light" w:hAnsi="Calibri Light" w:cs="Calibri Light"/>
          <w:b/>
          <w:bCs/>
        </w:rPr>
      </w:pPr>
      <w:r w:rsidRPr="00CD5F60">
        <w:rPr>
          <w:rFonts w:ascii="Calibri Light" w:hAnsi="Calibri Light" w:cs="Calibri Light"/>
          <w:b/>
          <w:bCs/>
        </w:rPr>
        <w:t xml:space="preserve">Support for Events </w:t>
      </w:r>
    </w:p>
    <w:p w14:paraId="6A9CC3A8" w14:textId="53E7BCF1" w:rsidR="008463E0" w:rsidRPr="00CD5F60" w:rsidRDefault="0012410A" w:rsidP="003D7EBC">
      <w:pPr>
        <w:rPr>
          <w:rFonts w:ascii="Calibri Light" w:hAnsi="Calibri Light" w:cs="Calibri Light"/>
        </w:rPr>
      </w:pPr>
      <w:r>
        <w:rPr>
          <w:rFonts w:ascii="Calibri Light" w:hAnsi="Calibri Light" w:cs="Calibri Light"/>
        </w:rPr>
        <w:t xml:space="preserve">Support required for events will be </w:t>
      </w:r>
      <w:r w:rsidR="004D569E">
        <w:rPr>
          <w:rFonts w:ascii="Calibri Light" w:hAnsi="Calibri Light" w:cs="Calibri Light"/>
        </w:rPr>
        <w:t>provided</w:t>
      </w:r>
      <w:r>
        <w:rPr>
          <w:rFonts w:ascii="Calibri Light" w:hAnsi="Calibri Light" w:cs="Calibri Light"/>
        </w:rPr>
        <w:t xml:space="preserve"> on a </w:t>
      </w:r>
      <w:r w:rsidR="00CF06A5">
        <w:rPr>
          <w:rFonts w:ascii="Calibri Light" w:hAnsi="Calibri Light" w:cs="Calibri Light"/>
        </w:rPr>
        <w:t>case-by-case</w:t>
      </w:r>
      <w:r>
        <w:rPr>
          <w:rFonts w:ascii="Calibri Light" w:hAnsi="Calibri Light" w:cs="Calibri Light"/>
        </w:rPr>
        <w:t xml:space="preserve"> basis</w:t>
      </w:r>
      <w:r w:rsidR="00410E69">
        <w:rPr>
          <w:rFonts w:ascii="Calibri Light" w:hAnsi="Calibri Light" w:cs="Calibri Light"/>
        </w:rPr>
        <w:t xml:space="preserve"> and will be determined by Swinburne Student Life. If your event has </w:t>
      </w:r>
      <w:r w:rsidR="00CF06A5">
        <w:rPr>
          <w:rFonts w:ascii="Calibri Light" w:hAnsi="Calibri Light" w:cs="Calibri Light"/>
        </w:rPr>
        <w:t xml:space="preserve">complicating </w:t>
      </w:r>
      <w:r w:rsidR="00DC3DE6">
        <w:rPr>
          <w:rFonts w:ascii="Calibri Light" w:hAnsi="Calibri Light" w:cs="Calibri Light"/>
        </w:rPr>
        <w:t>factors such as large number</w:t>
      </w:r>
      <w:r w:rsidR="003E0F6B">
        <w:rPr>
          <w:rFonts w:ascii="Calibri Light" w:hAnsi="Calibri Light" w:cs="Calibri Light"/>
        </w:rPr>
        <w:t xml:space="preserve"> of expected attendees</w:t>
      </w:r>
      <w:r w:rsidR="00DC3DE6">
        <w:rPr>
          <w:rFonts w:ascii="Calibri Light" w:hAnsi="Calibri Light" w:cs="Calibri Light"/>
        </w:rPr>
        <w:t xml:space="preserve">, catering, </w:t>
      </w:r>
      <w:r w:rsidR="00FC3E7E">
        <w:rPr>
          <w:rFonts w:ascii="Calibri Light" w:hAnsi="Calibri Light" w:cs="Calibri Light"/>
        </w:rPr>
        <w:t>alcohol</w:t>
      </w:r>
      <w:r w:rsidR="003E0F6B">
        <w:rPr>
          <w:rFonts w:ascii="Calibri Light" w:hAnsi="Calibri Light" w:cs="Calibri Light"/>
        </w:rPr>
        <w:t>,</w:t>
      </w:r>
      <w:r w:rsidR="00FC3E7E">
        <w:rPr>
          <w:rFonts w:ascii="Calibri Light" w:hAnsi="Calibri Light" w:cs="Calibri Light"/>
        </w:rPr>
        <w:t xml:space="preserve"> etc. it may be eligible for support for Swinburne Student Life. </w:t>
      </w:r>
      <w:r w:rsidR="001532E4">
        <w:rPr>
          <w:rFonts w:ascii="Calibri Light" w:hAnsi="Calibri Light" w:cs="Calibri Light"/>
        </w:rPr>
        <w:t xml:space="preserve">If it is deemed your event requires </w:t>
      </w:r>
      <w:r w:rsidR="00B71DEF" w:rsidRPr="00CD5F60">
        <w:rPr>
          <w:rFonts w:ascii="Calibri Light" w:hAnsi="Calibri Light" w:cs="Calibri Light"/>
        </w:rPr>
        <w:t>support,</w:t>
      </w:r>
      <w:r w:rsidR="003D7EBC" w:rsidRPr="00CD5F60">
        <w:rPr>
          <w:rFonts w:ascii="Calibri Light" w:hAnsi="Calibri Light" w:cs="Calibri Light"/>
        </w:rPr>
        <w:t xml:space="preserve"> you will be contacted</w:t>
      </w:r>
      <w:r w:rsidR="003E0F6B">
        <w:rPr>
          <w:rFonts w:ascii="Calibri Light" w:hAnsi="Calibri Light" w:cs="Calibri Light"/>
        </w:rPr>
        <w:t xml:space="preserve"> by Student Life staff</w:t>
      </w:r>
      <w:r w:rsidR="003D7EBC" w:rsidRPr="00CD5F60">
        <w:rPr>
          <w:rFonts w:ascii="Calibri Light" w:hAnsi="Calibri Light" w:cs="Calibri Light"/>
        </w:rPr>
        <w:t xml:space="preserve">. </w:t>
      </w:r>
    </w:p>
    <w:p w14:paraId="1F5302F5" w14:textId="23AC20A2" w:rsidR="000D16FB" w:rsidRPr="00CD5F60" w:rsidRDefault="000D16FB" w:rsidP="005F54CF">
      <w:pPr>
        <w:rPr>
          <w:rFonts w:ascii="Calibri Light" w:hAnsi="Calibri Light" w:cs="Calibri Light"/>
          <w:b/>
          <w:bCs/>
        </w:rPr>
      </w:pPr>
      <w:r w:rsidRPr="00CD5F60">
        <w:rPr>
          <w:rFonts w:ascii="Calibri Light" w:hAnsi="Calibri Light" w:cs="Calibri Light"/>
          <w:b/>
          <w:bCs/>
        </w:rPr>
        <w:t xml:space="preserve">Event Security Request </w:t>
      </w:r>
    </w:p>
    <w:p w14:paraId="1D6CAAAA" w14:textId="6CAED1D6" w:rsidR="000D16FB" w:rsidRPr="00CD5F60" w:rsidRDefault="00E937A1" w:rsidP="005F54CF">
      <w:pPr>
        <w:rPr>
          <w:rFonts w:ascii="Calibri Light" w:hAnsi="Calibri Light" w:cs="Calibri Light"/>
        </w:rPr>
      </w:pPr>
      <w:r w:rsidRPr="00CD5F60">
        <w:rPr>
          <w:rFonts w:ascii="Calibri Light" w:hAnsi="Calibri Light" w:cs="Calibri Light"/>
        </w:rPr>
        <w:t>All events at The Junction r</w:t>
      </w:r>
      <w:r w:rsidR="00E32DFF" w:rsidRPr="00CD5F60">
        <w:rPr>
          <w:rFonts w:ascii="Calibri Light" w:hAnsi="Calibri Light" w:cs="Calibri Light"/>
        </w:rPr>
        <w:t>equire an Events Security Request (ESR) to be submitted</w:t>
      </w:r>
      <w:r w:rsidR="003E0F6B">
        <w:rPr>
          <w:rFonts w:ascii="Calibri Light" w:hAnsi="Calibri Light" w:cs="Calibri Light"/>
        </w:rPr>
        <w:t xml:space="preserve"> and approved</w:t>
      </w:r>
      <w:r w:rsidR="001D4866" w:rsidRPr="00CD5F60">
        <w:rPr>
          <w:rFonts w:ascii="Calibri Light" w:hAnsi="Calibri Light" w:cs="Calibri Light"/>
        </w:rPr>
        <w:t>, otherwise the event</w:t>
      </w:r>
      <w:r w:rsidR="00684F03">
        <w:rPr>
          <w:rFonts w:ascii="Calibri Light" w:hAnsi="Calibri Light" w:cs="Calibri Light"/>
        </w:rPr>
        <w:t xml:space="preserve"> cannot proceed</w:t>
      </w:r>
      <w:r w:rsidR="001D4866" w:rsidRPr="00CD5F60">
        <w:rPr>
          <w:rFonts w:ascii="Calibri Light" w:hAnsi="Calibri Light" w:cs="Calibri Light"/>
        </w:rPr>
        <w:t>. The ESR must be submitted at least 2 weeks prior to the event</w:t>
      </w:r>
      <w:r w:rsidR="00684F03">
        <w:rPr>
          <w:rFonts w:ascii="Calibri Light" w:hAnsi="Calibri Light" w:cs="Calibri Light"/>
        </w:rPr>
        <w:t xml:space="preserve"> and within 3 days of receiving the confirmation email from Resource Booker</w:t>
      </w:r>
      <w:r w:rsidR="001D4866" w:rsidRPr="00CD5F60">
        <w:rPr>
          <w:rFonts w:ascii="Calibri Light" w:hAnsi="Calibri Light" w:cs="Calibri Light"/>
        </w:rPr>
        <w:t xml:space="preserve">. </w:t>
      </w:r>
    </w:p>
    <w:p w14:paraId="341041A3" w14:textId="58FDE550" w:rsidR="003A79C0" w:rsidRPr="00CD5F60" w:rsidRDefault="00156E1B" w:rsidP="005F54CF">
      <w:pPr>
        <w:rPr>
          <w:rFonts w:ascii="Calibri Light" w:hAnsi="Calibri Light" w:cs="Calibri Light"/>
          <w:b/>
          <w:bCs/>
        </w:rPr>
      </w:pPr>
      <w:r w:rsidRPr="00CD5F60">
        <w:rPr>
          <w:rFonts w:ascii="Calibri Light" w:hAnsi="Calibri Light" w:cs="Calibri Light"/>
          <w:b/>
          <w:bCs/>
        </w:rPr>
        <w:t>Food</w:t>
      </w:r>
      <w:r w:rsidR="004A147A" w:rsidRPr="00CD5F60">
        <w:rPr>
          <w:rFonts w:ascii="Calibri Light" w:hAnsi="Calibri Light" w:cs="Calibri Light"/>
          <w:b/>
          <w:bCs/>
        </w:rPr>
        <w:t xml:space="preserve">, </w:t>
      </w:r>
      <w:r w:rsidRPr="00CD5F60">
        <w:rPr>
          <w:rFonts w:ascii="Calibri Light" w:hAnsi="Calibri Light" w:cs="Calibri Light"/>
          <w:b/>
          <w:bCs/>
        </w:rPr>
        <w:t xml:space="preserve">Alcohol </w:t>
      </w:r>
      <w:r w:rsidR="004A147A" w:rsidRPr="00CD5F60">
        <w:rPr>
          <w:rFonts w:ascii="Calibri Light" w:hAnsi="Calibri Light" w:cs="Calibri Light"/>
          <w:b/>
          <w:bCs/>
        </w:rPr>
        <w:t>and Rubbish</w:t>
      </w:r>
    </w:p>
    <w:p w14:paraId="74CCF607" w14:textId="7782FFD7" w:rsidR="00DD190E" w:rsidRDefault="004A147A" w:rsidP="005F54CF">
      <w:pPr>
        <w:rPr>
          <w:rFonts w:ascii="Calibri Light" w:hAnsi="Calibri Light" w:cs="Calibri Light"/>
        </w:rPr>
      </w:pPr>
      <w:r w:rsidRPr="00CD5F60">
        <w:rPr>
          <w:rFonts w:ascii="Calibri Light" w:hAnsi="Calibri Light" w:cs="Calibri Light"/>
        </w:rPr>
        <w:t xml:space="preserve">Food can be served in The Junction, keeping in mind that there </w:t>
      </w:r>
      <w:r w:rsidR="003E0F6B">
        <w:rPr>
          <w:rFonts w:ascii="Calibri Light" w:hAnsi="Calibri Light" w:cs="Calibri Light"/>
        </w:rPr>
        <w:t>are no facilities for heating food or keeping food cold or warm</w:t>
      </w:r>
      <w:r w:rsidRPr="00CD5F60">
        <w:rPr>
          <w:rFonts w:ascii="Calibri Light" w:hAnsi="Calibri Light" w:cs="Calibri Light"/>
        </w:rPr>
        <w:t>. The Junction has some small bin</w:t>
      </w:r>
      <w:r w:rsidR="006510D5" w:rsidRPr="00CD5F60">
        <w:rPr>
          <w:rFonts w:ascii="Calibri Light" w:hAnsi="Calibri Light" w:cs="Calibri Light"/>
        </w:rPr>
        <w:t>s</w:t>
      </w:r>
      <w:r w:rsidR="003E0F6B">
        <w:rPr>
          <w:rFonts w:ascii="Calibri Light" w:hAnsi="Calibri Light" w:cs="Calibri Light"/>
        </w:rPr>
        <w:t>, h</w:t>
      </w:r>
      <w:r w:rsidRPr="00CD5F60">
        <w:rPr>
          <w:rFonts w:ascii="Calibri Light" w:hAnsi="Calibri Light" w:cs="Calibri Light"/>
        </w:rPr>
        <w:t xml:space="preserve">owever, event organisers should be mindful that if </w:t>
      </w:r>
      <w:r w:rsidRPr="00CD5F60">
        <w:rPr>
          <w:rFonts w:ascii="Calibri Light" w:hAnsi="Calibri Light" w:cs="Calibri Light"/>
        </w:rPr>
        <w:lastRenderedPageBreak/>
        <w:t>they are providing catering</w:t>
      </w:r>
      <w:r w:rsidR="003E0F6B">
        <w:rPr>
          <w:rFonts w:ascii="Calibri Light" w:hAnsi="Calibri Light" w:cs="Calibri Light"/>
        </w:rPr>
        <w:t>,</w:t>
      </w:r>
      <w:r w:rsidRPr="00CD5F60">
        <w:rPr>
          <w:rFonts w:ascii="Calibri Light" w:hAnsi="Calibri Light" w:cs="Calibri Light"/>
        </w:rPr>
        <w:t xml:space="preserve"> alternative rubbish solutions should </w:t>
      </w:r>
      <w:r w:rsidR="00947540" w:rsidRPr="00CD5F60">
        <w:rPr>
          <w:rFonts w:ascii="Calibri Light" w:hAnsi="Calibri Light" w:cs="Calibri Light"/>
        </w:rPr>
        <w:t xml:space="preserve">be organised. Additional rubbish bins can be organised through Facilities. </w:t>
      </w:r>
    </w:p>
    <w:p w14:paraId="135EFA5A" w14:textId="593E4DDF" w:rsidR="00BC3DA6" w:rsidRPr="00CD5F60" w:rsidRDefault="00BC3DA6" w:rsidP="005F54CF">
      <w:pPr>
        <w:rPr>
          <w:rFonts w:ascii="Calibri Light" w:hAnsi="Calibri Light" w:cs="Calibri Light"/>
        </w:rPr>
      </w:pPr>
      <w:r>
        <w:rPr>
          <w:rFonts w:ascii="Calibri Light" w:hAnsi="Calibri Light" w:cs="Calibri Light"/>
        </w:rPr>
        <w:t xml:space="preserve">External cooking appliances may not be used in The Junction without express written permission from Director, Student Life. </w:t>
      </w:r>
    </w:p>
    <w:p w14:paraId="5EB474C8" w14:textId="77777777" w:rsidR="00F16DB5" w:rsidRDefault="005A2782" w:rsidP="005F54CF">
      <w:pPr>
        <w:rPr>
          <w:rFonts w:ascii="Calibri Light" w:hAnsi="Calibri Light" w:cs="Calibri Light"/>
        </w:rPr>
      </w:pPr>
      <w:r w:rsidRPr="00CD5F60">
        <w:rPr>
          <w:rFonts w:ascii="Calibri Light" w:hAnsi="Calibri Light" w:cs="Calibri Light"/>
        </w:rPr>
        <w:t>As The Junction is deemed private property, alcohol can be served at events without an additional liquor licence</w:t>
      </w:r>
      <w:r w:rsidR="00F16DB5">
        <w:rPr>
          <w:rFonts w:ascii="Calibri Light" w:hAnsi="Calibri Light" w:cs="Calibri Light"/>
        </w:rPr>
        <w:t xml:space="preserve">, provided: </w:t>
      </w:r>
    </w:p>
    <w:p w14:paraId="76DC8FEB" w14:textId="12A65576" w:rsidR="00F16DB5" w:rsidRDefault="00F16DB5" w:rsidP="00F16DB5">
      <w:pPr>
        <w:pStyle w:val="ListParagraph"/>
        <w:numPr>
          <w:ilvl w:val="0"/>
          <w:numId w:val="17"/>
        </w:numPr>
        <w:rPr>
          <w:rFonts w:ascii="Calibri Light" w:hAnsi="Calibri Light" w:cs="Calibri Light"/>
        </w:rPr>
      </w:pPr>
      <w:r>
        <w:rPr>
          <w:rFonts w:ascii="Calibri Light" w:hAnsi="Calibri Light" w:cs="Calibri Light"/>
        </w:rPr>
        <w:t>There is no cost to attend the event.</w:t>
      </w:r>
    </w:p>
    <w:p w14:paraId="1A1ED5FE" w14:textId="75A694C6" w:rsidR="00F16DB5" w:rsidRDefault="00F16DB5" w:rsidP="00F16DB5">
      <w:pPr>
        <w:pStyle w:val="ListParagraph"/>
        <w:numPr>
          <w:ilvl w:val="0"/>
          <w:numId w:val="17"/>
        </w:numPr>
        <w:rPr>
          <w:rFonts w:ascii="Calibri Light" w:hAnsi="Calibri Light" w:cs="Calibri Light"/>
        </w:rPr>
      </w:pPr>
      <w:r>
        <w:rPr>
          <w:rFonts w:ascii="Calibri Light" w:hAnsi="Calibri Light" w:cs="Calibri Light"/>
        </w:rPr>
        <w:t>There is someone to check IDs.</w:t>
      </w:r>
    </w:p>
    <w:p w14:paraId="4D0E68D4" w14:textId="2B8D0A0D" w:rsidR="00F16DB5" w:rsidRDefault="00F16DB5" w:rsidP="00F16DB5">
      <w:pPr>
        <w:pStyle w:val="ListParagraph"/>
        <w:numPr>
          <w:ilvl w:val="0"/>
          <w:numId w:val="17"/>
        </w:numPr>
        <w:rPr>
          <w:rFonts w:ascii="Calibri Light" w:hAnsi="Calibri Light" w:cs="Calibri Light"/>
        </w:rPr>
      </w:pPr>
      <w:r>
        <w:rPr>
          <w:rFonts w:ascii="Calibri Light" w:hAnsi="Calibri Light" w:cs="Calibri Light"/>
        </w:rPr>
        <w:t xml:space="preserve">Swinburne Security </w:t>
      </w:r>
      <w:r w:rsidR="003E0F6B">
        <w:rPr>
          <w:rFonts w:ascii="Calibri Light" w:hAnsi="Calibri Light" w:cs="Calibri Light"/>
        </w:rPr>
        <w:t>have approved</w:t>
      </w:r>
      <w:r>
        <w:rPr>
          <w:rFonts w:ascii="Calibri Light" w:hAnsi="Calibri Light" w:cs="Calibri Light"/>
        </w:rPr>
        <w:t xml:space="preserve"> the event and have provided additional security if required.</w:t>
      </w:r>
    </w:p>
    <w:p w14:paraId="1A726DFB" w14:textId="739F9CC2" w:rsidR="00F16DB5" w:rsidRDefault="00F16DB5" w:rsidP="00F16DB5">
      <w:pPr>
        <w:pStyle w:val="ListParagraph"/>
        <w:numPr>
          <w:ilvl w:val="0"/>
          <w:numId w:val="17"/>
        </w:numPr>
        <w:rPr>
          <w:rFonts w:ascii="Calibri Light" w:hAnsi="Calibri Light" w:cs="Calibri Light"/>
        </w:rPr>
      </w:pPr>
      <w:r>
        <w:rPr>
          <w:rFonts w:ascii="Calibri Light" w:hAnsi="Calibri Light" w:cs="Calibri Light"/>
        </w:rPr>
        <w:t xml:space="preserve">That the person serving alcohol has a valid RSA </w:t>
      </w:r>
      <w:r w:rsidR="003E0F6B">
        <w:rPr>
          <w:rFonts w:ascii="Calibri Light" w:hAnsi="Calibri Light" w:cs="Calibri Light"/>
        </w:rPr>
        <w:t>which</w:t>
      </w:r>
      <w:r>
        <w:rPr>
          <w:rFonts w:ascii="Calibri Light" w:hAnsi="Calibri Light" w:cs="Calibri Light"/>
        </w:rPr>
        <w:t xml:space="preserve"> has been checked by Swinburne Security.</w:t>
      </w:r>
    </w:p>
    <w:p w14:paraId="54C1505D" w14:textId="46526F53" w:rsidR="00F16DB5" w:rsidRPr="00F16DB5" w:rsidRDefault="00F16DB5" w:rsidP="00F16DB5">
      <w:pPr>
        <w:pStyle w:val="ListParagraph"/>
        <w:numPr>
          <w:ilvl w:val="0"/>
          <w:numId w:val="17"/>
        </w:numPr>
        <w:rPr>
          <w:rFonts w:ascii="Calibri Light" w:hAnsi="Calibri Light" w:cs="Calibri Light"/>
        </w:rPr>
      </w:pPr>
      <w:r>
        <w:rPr>
          <w:rFonts w:ascii="Calibri Light" w:hAnsi="Calibri Light" w:cs="Calibri Light"/>
        </w:rPr>
        <w:t xml:space="preserve">There is no cost for the alcohol. </w:t>
      </w:r>
    </w:p>
    <w:p w14:paraId="0E87B71F" w14:textId="0FD8584D" w:rsidR="009700DE" w:rsidRPr="00CD5F60" w:rsidRDefault="00F16DB5" w:rsidP="005F54CF">
      <w:pPr>
        <w:rPr>
          <w:rFonts w:ascii="Calibri Light" w:hAnsi="Calibri Light" w:cs="Calibri Light"/>
        </w:rPr>
      </w:pPr>
      <w:r>
        <w:rPr>
          <w:rFonts w:ascii="Calibri Light" w:hAnsi="Calibri Light" w:cs="Calibri Light"/>
        </w:rPr>
        <w:t xml:space="preserve">If tickets and/or alcohol is sold, an additional liquor licence is required to be purchased. For further </w:t>
      </w:r>
      <w:r w:rsidR="003E0F6B">
        <w:rPr>
          <w:rFonts w:ascii="Calibri Light" w:hAnsi="Calibri Light" w:cs="Calibri Light"/>
        </w:rPr>
        <w:t>information</w:t>
      </w:r>
      <w:r>
        <w:rPr>
          <w:rFonts w:ascii="Calibri Light" w:hAnsi="Calibri Light" w:cs="Calibri Light"/>
        </w:rPr>
        <w:t xml:space="preserve">, please reach out to </w:t>
      </w:r>
      <w:r w:rsidR="003E0F6B">
        <w:rPr>
          <w:rFonts w:ascii="Calibri Light" w:hAnsi="Calibri Light" w:cs="Calibri Light"/>
        </w:rPr>
        <w:t xml:space="preserve">the </w:t>
      </w:r>
      <w:r>
        <w:rPr>
          <w:rFonts w:ascii="Calibri Light" w:hAnsi="Calibri Light" w:cs="Calibri Light"/>
        </w:rPr>
        <w:t xml:space="preserve">Swinburne Student Life Events &amp; Experience Team. </w:t>
      </w:r>
    </w:p>
    <w:p w14:paraId="05864119" w14:textId="0807A361" w:rsidR="00C447A5" w:rsidRPr="00CD5F60" w:rsidRDefault="00F16DB5" w:rsidP="005F54CF">
      <w:pPr>
        <w:rPr>
          <w:rFonts w:ascii="Calibri Light" w:hAnsi="Calibri Light" w:cs="Calibri Light"/>
        </w:rPr>
      </w:pPr>
      <w:r>
        <w:rPr>
          <w:rFonts w:ascii="Calibri Light" w:hAnsi="Calibri Light" w:cs="Calibri Light"/>
        </w:rPr>
        <w:t xml:space="preserve">Club committee members are reminded that base funding cannot be used to purchase alcohol. </w:t>
      </w:r>
    </w:p>
    <w:p w14:paraId="78F9C409" w14:textId="52A3D0A3" w:rsidR="00156E1B" w:rsidRPr="00CD5F60" w:rsidRDefault="00156E1B" w:rsidP="005F54CF">
      <w:pPr>
        <w:rPr>
          <w:rFonts w:ascii="Calibri Light" w:hAnsi="Calibri Light" w:cs="Calibri Light"/>
          <w:b/>
          <w:bCs/>
        </w:rPr>
      </w:pPr>
      <w:r w:rsidRPr="00CD5F60">
        <w:rPr>
          <w:rFonts w:ascii="Calibri Light" w:hAnsi="Calibri Light" w:cs="Calibri Light"/>
          <w:b/>
          <w:bCs/>
        </w:rPr>
        <w:t xml:space="preserve">Booking Priorities </w:t>
      </w:r>
    </w:p>
    <w:p w14:paraId="7187E823" w14:textId="1303D961" w:rsidR="002D5E09" w:rsidRPr="00CD5F60" w:rsidRDefault="000C1AAB" w:rsidP="005F54CF">
      <w:pPr>
        <w:rPr>
          <w:rFonts w:ascii="Calibri Light" w:hAnsi="Calibri Light" w:cs="Calibri Light"/>
        </w:rPr>
      </w:pPr>
      <w:r w:rsidRPr="00CD5F60">
        <w:rPr>
          <w:rFonts w:ascii="Calibri Light" w:hAnsi="Calibri Light" w:cs="Calibri Light"/>
        </w:rPr>
        <w:t>Bookings are approved on a first</w:t>
      </w:r>
      <w:r w:rsidR="00C3215F">
        <w:rPr>
          <w:rFonts w:ascii="Calibri Light" w:hAnsi="Calibri Light" w:cs="Calibri Light"/>
        </w:rPr>
        <w:t>-</w:t>
      </w:r>
      <w:r w:rsidR="00B72C00" w:rsidRPr="00CD5F60">
        <w:rPr>
          <w:rFonts w:ascii="Calibri Light" w:hAnsi="Calibri Light" w:cs="Calibri Light"/>
        </w:rPr>
        <w:t>come first</w:t>
      </w:r>
      <w:r w:rsidR="00C3215F">
        <w:rPr>
          <w:rFonts w:ascii="Calibri Light" w:hAnsi="Calibri Light" w:cs="Calibri Light"/>
        </w:rPr>
        <w:t>-</w:t>
      </w:r>
      <w:r w:rsidR="00B72C00" w:rsidRPr="00CD5F60">
        <w:rPr>
          <w:rFonts w:ascii="Calibri Light" w:hAnsi="Calibri Light" w:cs="Calibri Light"/>
        </w:rPr>
        <w:t xml:space="preserve">serve basis. </w:t>
      </w:r>
      <w:r w:rsidR="00321B74" w:rsidRPr="00CD5F60">
        <w:rPr>
          <w:rFonts w:ascii="Calibri Light" w:hAnsi="Calibri Light" w:cs="Calibri Light"/>
        </w:rPr>
        <w:t>Re-occurring</w:t>
      </w:r>
      <w:r w:rsidR="00B72C00" w:rsidRPr="00CD5F60">
        <w:rPr>
          <w:rFonts w:ascii="Calibri Light" w:hAnsi="Calibri Light" w:cs="Calibri Light"/>
        </w:rPr>
        <w:t xml:space="preserve"> bookings are </w:t>
      </w:r>
      <w:r w:rsidR="00C3215F">
        <w:rPr>
          <w:rFonts w:ascii="Calibri Light" w:hAnsi="Calibri Light" w:cs="Calibri Light"/>
        </w:rPr>
        <w:t xml:space="preserve">permitted, </w:t>
      </w:r>
      <w:r w:rsidR="00B72C00" w:rsidRPr="00CD5F60">
        <w:rPr>
          <w:rFonts w:ascii="Calibri Light" w:hAnsi="Calibri Light" w:cs="Calibri Light"/>
        </w:rPr>
        <w:t>however</w:t>
      </w:r>
      <w:r w:rsidR="00C3215F">
        <w:rPr>
          <w:rFonts w:ascii="Calibri Light" w:hAnsi="Calibri Light" w:cs="Calibri Light"/>
        </w:rPr>
        <w:t xml:space="preserve"> if there is demand from multiple users, Swinburne Student Life </w:t>
      </w:r>
      <w:r w:rsidR="00321B74" w:rsidRPr="00CD5F60">
        <w:rPr>
          <w:rFonts w:ascii="Calibri Light" w:hAnsi="Calibri Light" w:cs="Calibri Light"/>
        </w:rPr>
        <w:t>will work with the event organiser</w:t>
      </w:r>
      <w:r w:rsidR="00C3215F">
        <w:rPr>
          <w:rFonts w:ascii="Calibri Light" w:hAnsi="Calibri Light" w:cs="Calibri Light"/>
        </w:rPr>
        <w:t>s</w:t>
      </w:r>
      <w:r w:rsidR="00321B74" w:rsidRPr="00CD5F60">
        <w:rPr>
          <w:rFonts w:ascii="Calibri Light" w:hAnsi="Calibri Light" w:cs="Calibri Light"/>
        </w:rPr>
        <w:t xml:space="preserve"> to find </w:t>
      </w:r>
      <w:r w:rsidR="00C3215F">
        <w:rPr>
          <w:rFonts w:ascii="Calibri Light" w:hAnsi="Calibri Light" w:cs="Calibri Light"/>
        </w:rPr>
        <w:t xml:space="preserve">a suitable compromise to ensure spaces are shared by and accessible to </w:t>
      </w:r>
      <w:r w:rsidR="00321B74" w:rsidRPr="00CD5F60">
        <w:rPr>
          <w:rFonts w:ascii="Calibri Light" w:hAnsi="Calibri Light" w:cs="Calibri Light"/>
        </w:rPr>
        <w:t>all students and clubs</w:t>
      </w:r>
      <w:r w:rsidR="00C3215F">
        <w:rPr>
          <w:rFonts w:ascii="Calibri Light" w:hAnsi="Calibri Light" w:cs="Calibri Light"/>
        </w:rPr>
        <w:t>.</w:t>
      </w:r>
    </w:p>
    <w:p w14:paraId="49B9FA03" w14:textId="0B18D2CA" w:rsidR="0007412E" w:rsidRPr="00CD5F60" w:rsidRDefault="00C3215F" w:rsidP="005F54CF">
      <w:pPr>
        <w:rPr>
          <w:rFonts w:ascii="Calibri Light" w:hAnsi="Calibri Light" w:cs="Calibri Light"/>
        </w:rPr>
      </w:pPr>
      <w:r>
        <w:rPr>
          <w:rFonts w:ascii="Calibri Light" w:hAnsi="Calibri Light" w:cs="Calibri Light"/>
        </w:rPr>
        <w:t xml:space="preserve">Student Life maintains discretion over space bookings. </w:t>
      </w:r>
    </w:p>
    <w:p w14:paraId="292E4D47" w14:textId="0C42E746" w:rsidR="00CC6B4E" w:rsidRPr="00CD5F60" w:rsidRDefault="00CC6B4E" w:rsidP="005F54CF">
      <w:pPr>
        <w:rPr>
          <w:rFonts w:ascii="Calibri Light" w:hAnsi="Calibri Light" w:cs="Calibri Light"/>
          <w:b/>
          <w:bCs/>
        </w:rPr>
      </w:pPr>
      <w:r w:rsidRPr="00CD5F60">
        <w:rPr>
          <w:rFonts w:ascii="Calibri Light" w:hAnsi="Calibri Light" w:cs="Calibri Light"/>
          <w:b/>
          <w:bCs/>
        </w:rPr>
        <w:t>Types of Events (Approved/Rejected)</w:t>
      </w:r>
    </w:p>
    <w:p w14:paraId="70EBC669" w14:textId="51382027" w:rsidR="00B4085A" w:rsidRPr="00CD5F60" w:rsidRDefault="00B4085A" w:rsidP="00B4085A">
      <w:pPr>
        <w:rPr>
          <w:rFonts w:ascii="Calibri Light" w:hAnsi="Calibri Light" w:cs="Calibri Light"/>
        </w:rPr>
      </w:pPr>
      <w:r w:rsidRPr="00CD5F60">
        <w:rPr>
          <w:rFonts w:ascii="Calibri Light" w:hAnsi="Calibri Light" w:cs="Calibri Light"/>
        </w:rPr>
        <w:t xml:space="preserve">Events held in The Junction must be student focused – this can mean </w:t>
      </w:r>
      <w:r w:rsidR="00C3215F">
        <w:rPr>
          <w:rFonts w:ascii="Calibri Light" w:hAnsi="Calibri Light" w:cs="Calibri Light"/>
        </w:rPr>
        <w:t xml:space="preserve">that they are events </w:t>
      </w:r>
      <w:r w:rsidRPr="00CD5F60">
        <w:rPr>
          <w:rFonts w:ascii="Calibri Light" w:hAnsi="Calibri Light" w:cs="Calibri Light"/>
        </w:rPr>
        <w:t xml:space="preserve">run by students, co-facilitated with students or events/workshops that are centred around students. A preference will be given to events where students are involved in </w:t>
      </w:r>
      <w:r w:rsidR="00C3215F">
        <w:rPr>
          <w:rFonts w:ascii="Calibri Light" w:hAnsi="Calibri Light" w:cs="Calibri Light"/>
        </w:rPr>
        <w:t xml:space="preserve">the </w:t>
      </w:r>
      <w:r w:rsidRPr="00CD5F60">
        <w:rPr>
          <w:rFonts w:ascii="Calibri Light" w:hAnsi="Calibri Light" w:cs="Calibri Light"/>
        </w:rPr>
        <w:t>organising/running</w:t>
      </w:r>
      <w:r w:rsidR="00C3215F">
        <w:rPr>
          <w:rFonts w:ascii="Calibri Light" w:hAnsi="Calibri Light" w:cs="Calibri Light"/>
        </w:rPr>
        <w:t xml:space="preserve"> of the event</w:t>
      </w:r>
      <w:r w:rsidRPr="00CD5F60">
        <w:rPr>
          <w:rFonts w:ascii="Calibri Light" w:hAnsi="Calibri Light" w:cs="Calibri Light"/>
        </w:rPr>
        <w:t xml:space="preserve">. </w:t>
      </w:r>
    </w:p>
    <w:p w14:paraId="7DAF1CCD" w14:textId="729ED4D8" w:rsidR="004C75A8" w:rsidRPr="00CD5F60" w:rsidRDefault="005A451E" w:rsidP="008A20A9">
      <w:pPr>
        <w:rPr>
          <w:rFonts w:ascii="Calibri Light" w:hAnsi="Calibri Light" w:cs="Calibri Light"/>
          <w:b/>
          <w:bCs/>
          <w:i/>
          <w:iCs/>
        </w:rPr>
      </w:pPr>
      <w:r w:rsidRPr="00CD5F60">
        <w:rPr>
          <w:rFonts w:ascii="Calibri Light" w:hAnsi="Calibri Light" w:cs="Calibri Light"/>
          <w:b/>
          <w:bCs/>
          <w:i/>
          <w:iCs/>
        </w:rPr>
        <w:t>The Node</w:t>
      </w:r>
    </w:p>
    <w:p w14:paraId="35E276BC" w14:textId="6699B709" w:rsidR="005A451E" w:rsidRPr="00CD5F60" w:rsidRDefault="00EE58CB" w:rsidP="008A20A9">
      <w:pPr>
        <w:rPr>
          <w:rFonts w:ascii="Calibri Light" w:hAnsi="Calibri Light" w:cs="Calibri Light"/>
        </w:rPr>
      </w:pPr>
      <w:r w:rsidRPr="4B0F198C">
        <w:rPr>
          <w:rFonts w:ascii="Calibri Light" w:hAnsi="Calibri Light" w:cs="Calibri Light"/>
        </w:rPr>
        <w:t xml:space="preserve">The Node can only be booked by Clubs during </w:t>
      </w:r>
      <w:r w:rsidR="000A1D54">
        <w:rPr>
          <w:rFonts w:ascii="Calibri Light" w:hAnsi="Calibri Light" w:cs="Calibri Light"/>
        </w:rPr>
        <w:t xml:space="preserve">HE </w:t>
      </w:r>
      <w:r w:rsidRPr="4B0F198C">
        <w:rPr>
          <w:rFonts w:ascii="Calibri Light" w:hAnsi="Calibri Light" w:cs="Calibri Light"/>
        </w:rPr>
        <w:t>Semester</w:t>
      </w:r>
      <w:r w:rsidR="000A1D54">
        <w:rPr>
          <w:rFonts w:ascii="Calibri Light" w:hAnsi="Calibri Light" w:cs="Calibri Light"/>
        </w:rPr>
        <w:t>s</w:t>
      </w:r>
      <w:r w:rsidRPr="4B0F198C">
        <w:rPr>
          <w:rFonts w:ascii="Calibri Light" w:hAnsi="Calibri Light" w:cs="Calibri Light"/>
        </w:rPr>
        <w:t xml:space="preserve"> until Final Assessment Period has finished. Outside of this time, see Engine Room criteria in the below table to indicate what events can be held in this space, but Clubs will have priority to book and other events will only be approved on a </w:t>
      </w:r>
      <w:r w:rsidR="00B71DEF" w:rsidRPr="4B0F198C">
        <w:rPr>
          <w:rFonts w:ascii="Calibri Light" w:hAnsi="Calibri Light" w:cs="Calibri Light"/>
        </w:rPr>
        <w:t>case-by-case</w:t>
      </w:r>
      <w:r w:rsidRPr="4B0F198C">
        <w:rPr>
          <w:rFonts w:ascii="Calibri Light" w:hAnsi="Calibri Light" w:cs="Calibri Light"/>
        </w:rPr>
        <w:t xml:space="preserve"> basis. </w:t>
      </w:r>
      <w:r w:rsidR="1E0DEBE6" w:rsidRPr="4B0F198C">
        <w:rPr>
          <w:rFonts w:ascii="Calibri Light" w:hAnsi="Calibri Light" w:cs="Calibri Light"/>
        </w:rPr>
        <w:t xml:space="preserve">Student Life may approve exceptions on a case-by-case basis. </w:t>
      </w:r>
      <w:r w:rsidRPr="4B0F198C">
        <w:rPr>
          <w:rFonts w:ascii="Calibri Light" w:hAnsi="Calibri Light" w:cs="Calibri Light"/>
          <w:i/>
          <w:iCs/>
        </w:rPr>
        <w:t xml:space="preserve"> </w:t>
      </w:r>
    </w:p>
    <w:p w14:paraId="602870BB" w14:textId="055156C2" w:rsidR="00EE58CB" w:rsidRPr="00CD5F60" w:rsidRDefault="00EE58CB" w:rsidP="008A20A9">
      <w:pPr>
        <w:rPr>
          <w:rFonts w:ascii="Calibri Light" w:hAnsi="Calibri Light" w:cs="Calibri Light"/>
          <w:i/>
          <w:iCs/>
        </w:rPr>
      </w:pPr>
      <w:r w:rsidRPr="00CD5F60">
        <w:rPr>
          <w:rFonts w:ascii="Calibri Light" w:hAnsi="Calibri Light" w:cs="Calibri Light"/>
          <w:b/>
          <w:bCs/>
          <w:i/>
          <w:iCs/>
        </w:rPr>
        <w:t>Engine Room and Presentation Room</w:t>
      </w:r>
    </w:p>
    <w:tbl>
      <w:tblPr>
        <w:tblStyle w:val="TableGrid"/>
        <w:tblW w:w="9639" w:type="dxa"/>
        <w:tblInd w:w="-5" w:type="dxa"/>
        <w:tblLook w:val="04A0" w:firstRow="1" w:lastRow="0" w:firstColumn="1" w:lastColumn="0" w:noHBand="0" w:noVBand="1"/>
      </w:tblPr>
      <w:tblGrid>
        <w:gridCol w:w="4536"/>
        <w:gridCol w:w="5103"/>
      </w:tblGrid>
      <w:tr w:rsidR="00DC6293" w:rsidRPr="00CD5F60" w14:paraId="2CA0DDC7" w14:textId="77777777" w:rsidTr="008A20A9">
        <w:tc>
          <w:tcPr>
            <w:tcW w:w="4536" w:type="dxa"/>
            <w:shd w:val="clear" w:color="auto" w:fill="95B3D7" w:themeFill="accent1" w:themeFillTint="99"/>
          </w:tcPr>
          <w:p w14:paraId="3C1D1CA7" w14:textId="77777777" w:rsidR="00DC6293" w:rsidRPr="00CD5F60" w:rsidRDefault="00DC6293" w:rsidP="00E305AA">
            <w:pPr>
              <w:rPr>
                <w:rFonts w:ascii="Calibri Light" w:hAnsi="Calibri Light" w:cs="Calibri Light"/>
                <w:b/>
                <w:bCs/>
              </w:rPr>
            </w:pPr>
            <w:r w:rsidRPr="00CD5F60">
              <w:rPr>
                <w:rFonts w:ascii="Calibri Light" w:hAnsi="Calibri Light" w:cs="Calibri Light"/>
                <w:b/>
                <w:bCs/>
              </w:rPr>
              <w:lastRenderedPageBreak/>
              <w:t>APPROVED</w:t>
            </w:r>
          </w:p>
        </w:tc>
        <w:tc>
          <w:tcPr>
            <w:tcW w:w="5103" w:type="dxa"/>
            <w:shd w:val="clear" w:color="auto" w:fill="95B3D7" w:themeFill="accent1" w:themeFillTint="99"/>
          </w:tcPr>
          <w:p w14:paraId="43E112F3" w14:textId="77777777" w:rsidR="00DC6293" w:rsidRPr="00CD5F60" w:rsidRDefault="00DC6293" w:rsidP="00E305AA">
            <w:pPr>
              <w:rPr>
                <w:rFonts w:ascii="Calibri Light" w:hAnsi="Calibri Light" w:cs="Calibri Light"/>
                <w:b/>
                <w:bCs/>
              </w:rPr>
            </w:pPr>
            <w:r w:rsidRPr="00CD5F60">
              <w:rPr>
                <w:rFonts w:ascii="Calibri Light" w:hAnsi="Calibri Light" w:cs="Calibri Light"/>
                <w:b/>
                <w:bCs/>
              </w:rPr>
              <w:t xml:space="preserve">NOT APPROVED </w:t>
            </w:r>
          </w:p>
        </w:tc>
      </w:tr>
      <w:tr w:rsidR="00DC6293" w:rsidRPr="00CD5F60" w14:paraId="52602C90" w14:textId="77777777" w:rsidTr="008A20A9">
        <w:tc>
          <w:tcPr>
            <w:tcW w:w="4536" w:type="dxa"/>
          </w:tcPr>
          <w:p w14:paraId="3268EB8B" w14:textId="77777777" w:rsidR="00DC6293" w:rsidRPr="00CD5F60" w:rsidRDefault="00DC6293" w:rsidP="00E305AA">
            <w:pPr>
              <w:rPr>
                <w:rFonts w:ascii="Calibri Light" w:hAnsi="Calibri Light" w:cs="Calibri Light"/>
              </w:rPr>
            </w:pPr>
            <w:r w:rsidRPr="00CD5F60">
              <w:rPr>
                <w:rFonts w:ascii="Calibri Light" w:hAnsi="Calibri Light" w:cs="Calibri Light"/>
              </w:rPr>
              <w:t>Staff run student focused workshops</w:t>
            </w:r>
          </w:p>
        </w:tc>
        <w:tc>
          <w:tcPr>
            <w:tcW w:w="5103" w:type="dxa"/>
          </w:tcPr>
          <w:p w14:paraId="7E20FB93" w14:textId="77777777" w:rsidR="00DC6293" w:rsidRPr="00CD5F60" w:rsidRDefault="00DC6293" w:rsidP="00E305AA">
            <w:pPr>
              <w:rPr>
                <w:rFonts w:ascii="Calibri Light" w:hAnsi="Calibri Light" w:cs="Calibri Light"/>
              </w:rPr>
            </w:pPr>
            <w:r w:rsidRPr="00CD5F60">
              <w:rPr>
                <w:rFonts w:ascii="Calibri Light" w:hAnsi="Calibri Light" w:cs="Calibri Light"/>
              </w:rPr>
              <w:t>Staff team meetings</w:t>
            </w:r>
          </w:p>
        </w:tc>
      </w:tr>
      <w:tr w:rsidR="00DC6293" w:rsidRPr="00CD5F60" w14:paraId="16CCD35A" w14:textId="77777777" w:rsidTr="008A20A9">
        <w:tc>
          <w:tcPr>
            <w:tcW w:w="4536" w:type="dxa"/>
          </w:tcPr>
          <w:p w14:paraId="4E9A7B62" w14:textId="77777777" w:rsidR="00DC6293" w:rsidRPr="00CD5F60" w:rsidRDefault="00DC6293" w:rsidP="00E305AA">
            <w:pPr>
              <w:rPr>
                <w:rFonts w:ascii="Calibri Light" w:hAnsi="Calibri Light" w:cs="Calibri Light"/>
              </w:rPr>
            </w:pPr>
            <w:r w:rsidRPr="00CD5F60">
              <w:rPr>
                <w:rFonts w:ascii="Calibri Light" w:hAnsi="Calibri Light" w:cs="Calibri Light"/>
              </w:rPr>
              <w:t>Student run presentations</w:t>
            </w:r>
          </w:p>
        </w:tc>
        <w:tc>
          <w:tcPr>
            <w:tcW w:w="5103" w:type="dxa"/>
          </w:tcPr>
          <w:p w14:paraId="177C4E19" w14:textId="77777777" w:rsidR="00DC6293" w:rsidRPr="00CD5F60" w:rsidRDefault="00DC6293" w:rsidP="00E305AA">
            <w:pPr>
              <w:rPr>
                <w:rFonts w:ascii="Calibri Light" w:hAnsi="Calibri Light" w:cs="Calibri Light"/>
              </w:rPr>
            </w:pPr>
            <w:r w:rsidRPr="00CD5F60">
              <w:rPr>
                <w:rFonts w:ascii="Calibri Light" w:hAnsi="Calibri Light" w:cs="Calibri Light"/>
              </w:rPr>
              <w:t xml:space="preserve">Staff catch ups </w:t>
            </w:r>
          </w:p>
        </w:tc>
      </w:tr>
      <w:tr w:rsidR="00DC6293" w:rsidRPr="00CD5F60" w14:paraId="21A6FB98" w14:textId="77777777" w:rsidTr="008A20A9">
        <w:tc>
          <w:tcPr>
            <w:tcW w:w="4536" w:type="dxa"/>
          </w:tcPr>
          <w:p w14:paraId="4AD4D4FF" w14:textId="77777777" w:rsidR="00DC6293" w:rsidRPr="00CD5F60" w:rsidRDefault="00DC6293" w:rsidP="00E305AA">
            <w:pPr>
              <w:rPr>
                <w:rFonts w:ascii="Calibri Light" w:hAnsi="Calibri Light" w:cs="Calibri Light"/>
              </w:rPr>
            </w:pPr>
            <w:r w:rsidRPr="00CD5F60">
              <w:rPr>
                <w:rFonts w:ascii="Calibri Light" w:hAnsi="Calibri Light" w:cs="Calibri Light"/>
              </w:rPr>
              <w:t>Student run workshops</w:t>
            </w:r>
          </w:p>
        </w:tc>
        <w:tc>
          <w:tcPr>
            <w:tcW w:w="5103" w:type="dxa"/>
          </w:tcPr>
          <w:p w14:paraId="61FC2868" w14:textId="77777777" w:rsidR="00DC6293" w:rsidRPr="00CD5F60" w:rsidRDefault="00DC6293" w:rsidP="00E305AA">
            <w:pPr>
              <w:rPr>
                <w:rFonts w:ascii="Calibri Light" w:hAnsi="Calibri Light" w:cs="Calibri Light"/>
              </w:rPr>
            </w:pPr>
            <w:r w:rsidRPr="00CD5F60">
              <w:rPr>
                <w:rFonts w:ascii="Calibri Light" w:hAnsi="Calibri Light" w:cs="Calibri Light"/>
              </w:rPr>
              <w:t>Workshops or events that aren’t student focused</w:t>
            </w:r>
          </w:p>
        </w:tc>
      </w:tr>
      <w:tr w:rsidR="00DC6293" w:rsidRPr="00CD5F60" w14:paraId="2ABDE474" w14:textId="77777777" w:rsidTr="008A20A9">
        <w:tc>
          <w:tcPr>
            <w:tcW w:w="4536" w:type="dxa"/>
          </w:tcPr>
          <w:p w14:paraId="1E0EB995" w14:textId="77777777" w:rsidR="00DC6293" w:rsidRPr="00CD5F60" w:rsidRDefault="00DC6293" w:rsidP="00E305AA">
            <w:pPr>
              <w:rPr>
                <w:rFonts w:ascii="Calibri Light" w:hAnsi="Calibri Light" w:cs="Calibri Light"/>
              </w:rPr>
            </w:pPr>
            <w:r w:rsidRPr="00CD5F60">
              <w:rPr>
                <w:rFonts w:ascii="Calibri Light" w:hAnsi="Calibri Light" w:cs="Calibri Light"/>
              </w:rPr>
              <w:t>Student run events</w:t>
            </w:r>
          </w:p>
        </w:tc>
        <w:tc>
          <w:tcPr>
            <w:tcW w:w="5103" w:type="dxa"/>
          </w:tcPr>
          <w:p w14:paraId="35F247EB" w14:textId="77777777" w:rsidR="00DC6293" w:rsidRPr="00CD5F60" w:rsidRDefault="00DC6293" w:rsidP="00E305AA">
            <w:pPr>
              <w:rPr>
                <w:rFonts w:ascii="Calibri Light" w:hAnsi="Calibri Light" w:cs="Calibri Light"/>
              </w:rPr>
            </w:pPr>
            <w:r w:rsidRPr="00CD5F60">
              <w:rPr>
                <w:rFonts w:ascii="Calibri Light" w:hAnsi="Calibri Light" w:cs="Calibri Light"/>
              </w:rPr>
              <w:t>Staff social events</w:t>
            </w:r>
          </w:p>
        </w:tc>
      </w:tr>
      <w:tr w:rsidR="00DC6293" w:rsidRPr="00CD5F60" w14:paraId="73392EF5" w14:textId="77777777" w:rsidTr="008A20A9">
        <w:tc>
          <w:tcPr>
            <w:tcW w:w="4536" w:type="dxa"/>
          </w:tcPr>
          <w:p w14:paraId="51F20710" w14:textId="77777777" w:rsidR="00DC6293" w:rsidRPr="00CD5F60" w:rsidRDefault="00DC6293" w:rsidP="00E305AA">
            <w:pPr>
              <w:rPr>
                <w:rFonts w:ascii="Calibri Light" w:hAnsi="Calibri Light" w:cs="Calibri Light"/>
              </w:rPr>
            </w:pPr>
            <w:r w:rsidRPr="00CD5F60">
              <w:rPr>
                <w:rFonts w:ascii="Calibri Light" w:hAnsi="Calibri Light" w:cs="Calibri Light"/>
              </w:rPr>
              <w:t>Student run industry events</w:t>
            </w:r>
          </w:p>
        </w:tc>
        <w:tc>
          <w:tcPr>
            <w:tcW w:w="5103" w:type="dxa"/>
          </w:tcPr>
          <w:p w14:paraId="4D05D13F" w14:textId="77777777" w:rsidR="00DC6293" w:rsidRPr="00CD5F60" w:rsidRDefault="00DC6293" w:rsidP="00E305AA">
            <w:pPr>
              <w:rPr>
                <w:rFonts w:ascii="Calibri Light" w:hAnsi="Calibri Light" w:cs="Calibri Light"/>
              </w:rPr>
            </w:pPr>
          </w:p>
        </w:tc>
      </w:tr>
      <w:tr w:rsidR="00DC6293" w:rsidRPr="00CD5F60" w14:paraId="6E44DA74" w14:textId="77777777" w:rsidTr="008A20A9">
        <w:tc>
          <w:tcPr>
            <w:tcW w:w="4536" w:type="dxa"/>
          </w:tcPr>
          <w:p w14:paraId="73CB5B5F" w14:textId="77777777" w:rsidR="00DC6293" w:rsidRPr="00CD5F60" w:rsidRDefault="00DC6293" w:rsidP="00E305AA">
            <w:pPr>
              <w:rPr>
                <w:rFonts w:ascii="Calibri Light" w:hAnsi="Calibri Light" w:cs="Calibri Light"/>
              </w:rPr>
            </w:pPr>
            <w:r w:rsidRPr="00CD5F60">
              <w:rPr>
                <w:rFonts w:ascii="Calibri Light" w:hAnsi="Calibri Light" w:cs="Calibri Light"/>
              </w:rPr>
              <w:t>Staff run industry events</w:t>
            </w:r>
          </w:p>
        </w:tc>
        <w:tc>
          <w:tcPr>
            <w:tcW w:w="5103" w:type="dxa"/>
          </w:tcPr>
          <w:p w14:paraId="5B7D3AC7" w14:textId="77777777" w:rsidR="00DC6293" w:rsidRPr="00CD5F60" w:rsidRDefault="00DC6293" w:rsidP="00E305AA">
            <w:pPr>
              <w:rPr>
                <w:rFonts w:ascii="Calibri Light" w:hAnsi="Calibri Light" w:cs="Calibri Light"/>
              </w:rPr>
            </w:pPr>
          </w:p>
        </w:tc>
      </w:tr>
      <w:tr w:rsidR="00DC6293" w:rsidRPr="00CD5F60" w14:paraId="5EC3EEE9" w14:textId="77777777" w:rsidTr="008A20A9">
        <w:tc>
          <w:tcPr>
            <w:tcW w:w="4536" w:type="dxa"/>
          </w:tcPr>
          <w:p w14:paraId="627D7F23" w14:textId="77777777" w:rsidR="00DC6293" w:rsidRPr="00CD5F60" w:rsidRDefault="00DC6293" w:rsidP="00E305AA">
            <w:pPr>
              <w:rPr>
                <w:rFonts w:ascii="Calibri Light" w:hAnsi="Calibri Light" w:cs="Calibri Light"/>
              </w:rPr>
            </w:pPr>
            <w:r w:rsidRPr="00CD5F60">
              <w:rPr>
                <w:rFonts w:ascii="Calibri Light" w:hAnsi="Calibri Light" w:cs="Calibri Light"/>
              </w:rPr>
              <w:t>Student Life events</w:t>
            </w:r>
          </w:p>
        </w:tc>
        <w:tc>
          <w:tcPr>
            <w:tcW w:w="5103" w:type="dxa"/>
          </w:tcPr>
          <w:p w14:paraId="03834A3E" w14:textId="77777777" w:rsidR="00DC6293" w:rsidRPr="00CD5F60" w:rsidRDefault="00DC6293" w:rsidP="00E305AA">
            <w:pPr>
              <w:rPr>
                <w:rFonts w:ascii="Calibri Light" w:hAnsi="Calibri Light" w:cs="Calibri Light"/>
              </w:rPr>
            </w:pPr>
          </w:p>
        </w:tc>
      </w:tr>
      <w:tr w:rsidR="00DC6293" w:rsidRPr="00CD5F60" w14:paraId="6752F3F3" w14:textId="77777777" w:rsidTr="008A20A9">
        <w:tc>
          <w:tcPr>
            <w:tcW w:w="4536" w:type="dxa"/>
          </w:tcPr>
          <w:p w14:paraId="1DB137F0" w14:textId="77777777" w:rsidR="00DC6293" w:rsidRPr="00CD5F60" w:rsidRDefault="00DC6293" w:rsidP="00E305AA">
            <w:pPr>
              <w:rPr>
                <w:rFonts w:ascii="Calibri Light" w:hAnsi="Calibri Light" w:cs="Calibri Light"/>
              </w:rPr>
            </w:pPr>
            <w:r w:rsidRPr="00CD5F60">
              <w:rPr>
                <w:rFonts w:ascii="Calibri Light" w:hAnsi="Calibri Light" w:cs="Calibri Light"/>
              </w:rPr>
              <w:t>Mentoring events</w:t>
            </w:r>
          </w:p>
        </w:tc>
        <w:tc>
          <w:tcPr>
            <w:tcW w:w="5103" w:type="dxa"/>
          </w:tcPr>
          <w:p w14:paraId="32BBBD1E" w14:textId="77777777" w:rsidR="00DC6293" w:rsidRPr="00CD5F60" w:rsidRDefault="00DC6293" w:rsidP="00E305AA">
            <w:pPr>
              <w:rPr>
                <w:rFonts w:ascii="Calibri Light" w:hAnsi="Calibri Light" w:cs="Calibri Light"/>
              </w:rPr>
            </w:pPr>
          </w:p>
        </w:tc>
      </w:tr>
      <w:tr w:rsidR="00DC6293" w:rsidRPr="00CD5F60" w14:paraId="2015470F" w14:textId="77777777" w:rsidTr="008A20A9">
        <w:tc>
          <w:tcPr>
            <w:tcW w:w="4536" w:type="dxa"/>
          </w:tcPr>
          <w:p w14:paraId="74659920" w14:textId="77777777" w:rsidR="00DC6293" w:rsidRPr="00CD5F60" w:rsidRDefault="00DC6293" w:rsidP="00E305AA">
            <w:pPr>
              <w:rPr>
                <w:rFonts w:ascii="Calibri Light" w:hAnsi="Calibri Light" w:cs="Calibri Light"/>
              </w:rPr>
            </w:pPr>
            <w:r w:rsidRPr="00CD5F60">
              <w:rPr>
                <w:rFonts w:ascii="Calibri Light" w:hAnsi="Calibri Light" w:cs="Calibri Light"/>
              </w:rPr>
              <w:t>Student run social events</w:t>
            </w:r>
          </w:p>
        </w:tc>
        <w:tc>
          <w:tcPr>
            <w:tcW w:w="5103" w:type="dxa"/>
          </w:tcPr>
          <w:p w14:paraId="78B05762" w14:textId="77777777" w:rsidR="00DC6293" w:rsidRPr="00CD5F60" w:rsidRDefault="00DC6293" w:rsidP="00E305AA">
            <w:pPr>
              <w:rPr>
                <w:rFonts w:ascii="Calibri Light" w:hAnsi="Calibri Light" w:cs="Calibri Light"/>
              </w:rPr>
            </w:pPr>
          </w:p>
        </w:tc>
      </w:tr>
      <w:tr w:rsidR="00DC6293" w:rsidRPr="00CD5F60" w14:paraId="32316161" w14:textId="77777777" w:rsidTr="008A20A9">
        <w:tc>
          <w:tcPr>
            <w:tcW w:w="4536" w:type="dxa"/>
          </w:tcPr>
          <w:p w14:paraId="6B53D90C" w14:textId="77777777" w:rsidR="00DC6293" w:rsidRPr="00CD5F60" w:rsidRDefault="00DC6293" w:rsidP="00E305AA">
            <w:pPr>
              <w:rPr>
                <w:rFonts w:ascii="Calibri Light" w:hAnsi="Calibri Light" w:cs="Calibri Light"/>
              </w:rPr>
            </w:pPr>
            <w:r w:rsidRPr="00CD5F60">
              <w:rPr>
                <w:rFonts w:ascii="Calibri Light" w:hAnsi="Calibri Light" w:cs="Calibri Light"/>
              </w:rPr>
              <w:t>Student leadership events</w:t>
            </w:r>
          </w:p>
        </w:tc>
        <w:tc>
          <w:tcPr>
            <w:tcW w:w="5103" w:type="dxa"/>
          </w:tcPr>
          <w:p w14:paraId="0ABA8FF5" w14:textId="77777777" w:rsidR="00DC6293" w:rsidRPr="00CD5F60" w:rsidRDefault="00DC6293" w:rsidP="00E305AA">
            <w:pPr>
              <w:rPr>
                <w:rFonts w:ascii="Calibri Light" w:hAnsi="Calibri Light" w:cs="Calibri Light"/>
              </w:rPr>
            </w:pPr>
          </w:p>
        </w:tc>
      </w:tr>
      <w:tr w:rsidR="00DC6293" w:rsidRPr="00CD5F60" w14:paraId="5E0D718B" w14:textId="77777777" w:rsidTr="008A20A9">
        <w:tc>
          <w:tcPr>
            <w:tcW w:w="4536" w:type="dxa"/>
          </w:tcPr>
          <w:p w14:paraId="2B7182A2" w14:textId="09DEDE76" w:rsidR="00DC6293" w:rsidRPr="00CD5F60" w:rsidRDefault="00C3215F" w:rsidP="00E305AA">
            <w:pPr>
              <w:rPr>
                <w:rFonts w:ascii="Calibri Light" w:hAnsi="Calibri Light" w:cs="Calibri Light"/>
              </w:rPr>
            </w:pPr>
            <w:r>
              <w:rPr>
                <w:rFonts w:ascii="Calibri Light" w:hAnsi="Calibri Light" w:cs="Calibri Light"/>
              </w:rPr>
              <w:t>S</w:t>
            </w:r>
            <w:r w:rsidR="00DC6293" w:rsidRPr="00CD5F60">
              <w:rPr>
                <w:rFonts w:ascii="Calibri Light" w:hAnsi="Calibri Light" w:cs="Calibri Light"/>
              </w:rPr>
              <w:t>tudent/staff course meet and greets</w:t>
            </w:r>
          </w:p>
        </w:tc>
        <w:tc>
          <w:tcPr>
            <w:tcW w:w="5103" w:type="dxa"/>
          </w:tcPr>
          <w:p w14:paraId="3CAD43C3" w14:textId="77777777" w:rsidR="00DC6293" w:rsidRPr="00CD5F60" w:rsidRDefault="00DC6293" w:rsidP="00E305AA">
            <w:pPr>
              <w:rPr>
                <w:rFonts w:ascii="Calibri Light" w:hAnsi="Calibri Light" w:cs="Calibri Light"/>
              </w:rPr>
            </w:pPr>
          </w:p>
        </w:tc>
      </w:tr>
      <w:tr w:rsidR="00DC6293" w:rsidRPr="00CD5F60" w14:paraId="43B7214A" w14:textId="77777777" w:rsidTr="008A20A9">
        <w:tc>
          <w:tcPr>
            <w:tcW w:w="4536" w:type="dxa"/>
          </w:tcPr>
          <w:p w14:paraId="44C9DC4E" w14:textId="77777777" w:rsidR="00DC6293" w:rsidRPr="00CD5F60" w:rsidRDefault="00DC6293" w:rsidP="00E305AA">
            <w:pPr>
              <w:rPr>
                <w:rFonts w:ascii="Calibri Light" w:hAnsi="Calibri Light" w:cs="Calibri Light"/>
              </w:rPr>
            </w:pPr>
            <w:r w:rsidRPr="00CD5F60">
              <w:rPr>
                <w:rFonts w:ascii="Calibri Light" w:hAnsi="Calibri Light" w:cs="Calibri Light"/>
              </w:rPr>
              <w:t>Induction sessions for new students</w:t>
            </w:r>
          </w:p>
        </w:tc>
        <w:tc>
          <w:tcPr>
            <w:tcW w:w="5103" w:type="dxa"/>
          </w:tcPr>
          <w:p w14:paraId="0F156B04" w14:textId="77777777" w:rsidR="00DC6293" w:rsidRPr="00CD5F60" w:rsidRDefault="00DC6293" w:rsidP="00E305AA">
            <w:pPr>
              <w:rPr>
                <w:rFonts w:ascii="Calibri Light" w:hAnsi="Calibri Light" w:cs="Calibri Light"/>
              </w:rPr>
            </w:pPr>
          </w:p>
        </w:tc>
      </w:tr>
      <w:tr w:rsidR="00DC6293" w:rsidRPr="00CD5F60" w14:paraId="4BE88A75" w14:textId="77777777" w:rsidTr="008A20A9">
        <w:tc>
          <w:tcPr>
            <w:tcW w:w="4536" w:type="dxa"/>
          </w:tcPr>
          <w:p w14:paraId="6384ED7F" w14:textId="77777777" w:rsidR="00DC6293" w:rsidRPr="00CD5F60" w:rsidRDefault="00DC6293" w:rsidP="00E305AA">
            <w:pPr>
              <w:rPr>
                <w:rFonts w:ascii="Calibri Light" w:hAnsi="Calibri Light" w:cs="Calibri Light"/>
              </w:rPr>
            </w:pPr>
            <w:r w:rsidRPr="00CD5F60">
              <w:rPr>
                <w:rFonts w:ascii="Calibri Light" w:hAnsi="Calibri Light" w:cs="Calibri Light"/>
              </w:rPr>
              <w:t>SRC meetings</w:t>
            </w:r>
          </w:p>
        </w:tc>
        <w:tc>
          <w:tcPr>
            <w:tcW w:w="5103" w:type="dxa"/>
          </w:tcPr>
          <w:p w14:paraId="7D980443" w14:textId="77777777" w:rsidR="00DC6293" w:rsidRPr="00CD5F60" w:rsidRDefault="00DC6293" w:rsidP="00E305AA">
            <w:pPr>
              <w:rPr>
                <w:rFonts w:ascii="Calibri Light" w:hAnsi="Calibri Light" w:cs="Calibri Light"/>
              </w:rPr>
            </w:pPr>
          </w:p>
        </w:tc>
      </w:tr>
      <w:tr w:rsidR="00DC6293" w:rsidRPr="00CD5F60" w14:paraId="2E17F056" w14:textId="77777777" w:rsidTr="008A20A9">
        <w:tc>
          <w:tcPr>
            <w:tcW w:w="4536" w:type="dxa"/>
          </w:tcPr>
          <w:p w14:paraId="331477C2" w14:textId="77777777" w:rsidR="00DC6293" w:rsidRPr="00CD5F60" w:rsidRDefault="00DC6293" w:rsidP="00E305AA">
            <w:pPr>
              <w:rPr>
                <w:rFonts w:ascii="Calibri Light" w:hAnsi="Calibri Light" w:cs="Calibri Light"/>
              </w:rPr>
            </w:pPr>
            <w:r w:rsidRPr="00CD5F60">
              <w:rPr>
                <w:rFonts w:ascii="Calibri Light" w:hAnsi="Calibri Light" w:cs="Calibri Light"/>
              </w:rPr>
              <w:t>Student Essentials sessions</w:t>
            </w:r>
          </w:p>
        </w:tc>
        <w:tc>
          <w:tcPr>
            <w:tcW w:w="5103" w:type="dxa"/>
          </w:tcPr>
          <w:p w14:paraId="33430B5E" w14:textId="77777777" w:rsidR="00DC6293" w:rsidRPr="00CD5F60" w:rsidRDefault="00DC6293" w:rsidP="00E305AA">
            <w:pPr>
              <w:rPr>
                <w:rFonts w:ascii="Calibri Light" w:hAnsi="Calibri Light" w:cs="Calibri Light"/>
              </w:rPr>
            </w:pPr>
          </w:p>
        </w:tc>
      </w:tr>
      <w:tr w:rsidR="00DC6293" w:rsidRPr="00CD5F60" w14:paraId="013F3232" w14:textId="77777777" w:rsidTr="008A20A9">
        <w:tc>
          <w:tcPr>
            <w:tcW w:w="4536" w:type="dxa"/>
          </w:tcPr>
          <w:p w14:paraId="676BEF41" w14:textId="77777777" w:rsidR="00DC6293" w:rsidRPr="00CD5F60" w:rsidRDefault="00DC6293" w:rsidP="00E305AA">
            <w:pPr>
              <w:rPr>
                <w:rFonts w:ascii="Calibri Light" w:hAnsi="Calibri Light" w:cs="Calibri Light"/>
              </w:rPr>
            </w:pPr>
            <w:r w:rsidRPr="00CD5F60">
              <w:rPr>
                <w:rFonts w:ascii="Calibri Light" w:hAnsi="Calibri Light" w:cs="Calibri Light"/>
              </w:rPr>
              <w:t>Orientation and Welcome Back Week Sessions</w:t>
            </w:r>
          </w:p>
        </w:tc>
        <w:tc>
          <w:tcPr>
            <w:tcW w:w="5103" w:type="dxa"/>
          </w:tcPr>
          <w:p w14:paraId="32C66C8D" w14:textId="77777777" w:rsidR="00DC6293" w:rsidRPr="00CD5F60" w:rsidRDefault="00DC6293" w:rsidP="00E305AA">
            <w:pPr>
              <w:rPr>
                <w:rFonts w:ascii="Calibri Light" w:hAnsi="Calibri Light" w:cs="Calibri Light"/>
              </w:rPr>
            </w:pPr>
          </w:p>
        </w:tc>
      </w:tr>
    </w:tbl>
    <w:p w14:paraId="7D30BC62" w14:textId="77777777" w:rsidR="008A20A9" w:rsidRPr="00CD5F60" w:rsidRDefault="008A20A9" w:rsidP="00FD5903">
      <w:pPr>
        <w:rPr>
          <w:rFonts w:ascii="Calibri Light" w:hAnsi="Calibri Light" w:cs="Calibri Light"/>
          <w:b/>
          <w:bCs/>
        </w:rPr>
      </w:pPr>
    </w:p>
    <w:p w14:paraId="6CAB089B" w14:textId="0EC7ABF8" w:rsidR="005A3ACF" w:rsidRPr="00CD5F60" w:rsidRDefault="003B6FE5" w:rsidP="00DF2130">
      <w:pPr>
        <w:pStyle w:val="Heading1"/>
        <w:numPr>
          <w:ilvl w:val="0"/>
          <w:numId w:val="0"/>
        </w:numPr>
        <w:spacing w:before="0"/>
        <w:ind w:left="454" w:hanging="454"/>
        <w:rPr>
          <w:rFonts w:ascii="Calibri Light" w:hAnsi="Calibri Light" w:cs="Calibri Light"/>
          <w:sz w:val="28"/>
          <w:szCs w:val="36"/>
        </w:rPr>
      </w:pPr>
      <w:bookmarkStart w:id="8" w:name="_Toc136608438"/>
      <w:r w:rsidRPr="00CD5F60">
        <w:rPr>
          <w:rFonts w:ascii="Calibri Light" w:hAnsi="Calibri Light" w:cs="Calibri Light"/>
          <w:sz w:val="28"/>
          <w:szCs w:val="36"/>
        </w:rPr>
        <w:t>Noticeboards and Whiteboards</w:t>
      </w:r>
      <w:bookmarkEnd w:id="8"/>
    </w:p>
    <w:p w14:paraId="5180BF9E" w14:textId="58762FAB" w:rsidR="000420F6" w:rsidRPr="00CD5F60" w:rsidRDefault="000420F6" w:rsidP="000420F6">
      <w:pPr>
        <w:rPr>
          <w:rFonts w:ascii="Calibri Light" w:hAnsi="Calibri Light" w:cs="Calibri Light"/>
          <w:b/>
          <w:bCs/>
        </w:rPr>
      </w:pPr>
      <w:r w:rsidRPr="00CD5F60">
        <w:rPr>
          <w:rFonts w:ascii="Calibri Light" w:hAnsi="Calibri Light" w:cs="Calibri Light"/>
          <w:b/>
          <w:bCs/>
        </w:rPr>
        <w:t xml:space="preserve">Noticeboards </w:t>
      </w:r>
      <w:r w:rsidR="007F3121" w:rsidRPr="00CD5F60">
        <w:rPr>
          <w:rFonts w:ascii="Calibri Light" w:hAnsi="Calibri Light" w:cs="Calibri Light"/>
          <w:b/>
          <w:bCs/>
        </w:rPr>
        <w:t>and Poster Policy</w:t>
      </w:r>
    </w:p>
    <w:p w14:paraId="734B6265" w14:textId="77777777"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Physical posters are only allowed to be placed on the Notice Boards in The Junction. Anything placed on the walls or windows will be removed.</w:t>
      </w:r>
    </w:p>
    <w:p w14:paraId="2E0AA0F2" w14:textId="0D309CEF"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Physical posters need to be printed by the student and shown</w:t>
      </w:r>
      <w:r w:rsidR="000A1D54">
        <w:rPr>
          <w:rFonts w:ascii="Calibri Light" w:hAnsi="Calibri Light" w:cs="Calibri Light"/>
        </w:rPr>
        <w:t xml:space="preserve"> to Swinburne Student Life reception at</w:t>
      </w:r>
      <w:r w:rsidRPr="00CD5F60">
        <w:rPr>
          <w:rFonts w:ascii="Calibri Light" w:hAnsi="Calibri Light" w:cs="Calibri Light"/>
        </w:rPr>
        <w:t xml:space="preserve"> GS Level 1 to be approved. Any posters that have not been approved will be removed. </w:t>
      </w:r>
    </w:p>
    <w:p w14:paraId="68CD3F40" w14:textId="77777777"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Students also need to provide a date that these posters can be removed. </w:t>
      </w:r>
    </w:p>
    <w:p w14:paraId="25006433" w14:textId="6BEB5FDC"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Posters are </w:t>
      </w:r>
      <w:r w:rsidR="00F16DB5">
        <w:rPr>
          <w:rFonts w:ascii="Calibri Light" w:hAnsi="Calibri Light" w:cs="Calibri Light"/>
        </w:rPr>
        <w:t xml:space="preserve">displayed for </w:t>
      </w:r>
      <w:r w:rsidRPr="00CD5F60">
        <w:rPr>
          <w:rFonts w:ascii="Calibri Light" w:hAnsi="Calibri Light" w:cs="Calibri Light"/>
        </w:rPr>
        <w:t>a maximum of 3 weeks.</w:t>
      </w:r>
    </w:p>
    <w:p w14:paraId="1B10CC3A" w14:textId="77777777"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Preferable poster size is A4 and below – anything over A3 will not be approved and A3 will be approved space dependent. </w:t>
      </w:r>
    </w:p>
    <w:p w14:paraId="6E777C6C" w14:textId="0F43BBD6"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Posters must be promoting student</w:t>
      </w:r>
      <w:r w:rsidR="000A1D54">
        <w:rPr>
          <w:rFonts w:ascii="Calibri Light" w:hAnsi="Calibri Light" w:cs="Calibri Light"/>
        </w:rPr>
        <w:t>-</w:t>
      </w:r>
      <w:r w:rsidRPr="00CD5F60">
        <w:rPr>
          <w:rFonts w:ascii="Calibri Light" w:hAnsi="Calibri Light" w:cs="Calibri Light"/>
        </w:rPr>
        <w:t>focused/student</w:t>
      </w:r>
      <w:r w:rsidR="000A1D54">
        <w:rPr>
          <w:rFonts w:ascii="Calibri Light" w:hAnsi="Calibri Light" w:cs="Calibri Light"/>
        </w:rPr>
        <w:t>-ru</w:t>
      </w:r>
      <w:r w:rsidRPr="00CD5F60">
        <w:rPr>
          <w:rFonts w:ascii="Calibri Light" w:hAnsi="Calibri Light" w:cs="Calibri Light"/>
        </w:rPr>
        <w:t>n activities or events</w:t>
      </w:r>
      <w:r w:rsidR="00F16DB5">
        <w:rPr>
          <w:rFonts w:ascii="Calibri Light" w:hAnsi="Calibri Light" w:cs="Calibri Light"/>
        </w:rPr>
        <w:t>.</w:t>
      </w:r>
    </w:p>
    <w:p w14:paraId="78ED33A4" w14:textId="1E8B7EC4" w:rsidR="007F3121" w:rsidRPr="00CD5F60" w:rsidRDefault="007F3121" w:rsidP="007F3121">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Posters that are deemed inappropriate or do not align with the Swinburne Student Charter will not be approved</w:t>
      </w:r>
      <w:r w:rsidR="00F16DB5">
        <w:rPr>
          <w:rFonts w:ascii="Calibri Light" w:hAnsi="Calibri Light" w:cs="Calibri Light"/>
        </w:rPr>
        <w:t>.</w:t>
      </w:r>
    </w:p>
    <w:p w14:paraId="4B06ED4F" w14:textId="4DFBC21F" w:rsidR="000420F6" w:rsidRPr="00CD5F60" w:rsidRDefault="00C976BB" w:rsidP="000420F6">
      <w:pPr>
        <w:rPr>
          <w:rFonts w:ascii="Calibri Light" w:hAnsi="Calibri Light" w:cs="Calibri Light"/>
          <w:b/>
          <w:bCs/>
        </w:rPr>
      </w:pPr>
      <w:r w:rsidRPr="00CD5F60">
        <w:rPr>
          <w:rFonts w:ascii="Calibri Light" w:hAnsi="Calibri Light" w:cs="Calibri Light"/>
          <w:b/>
          <w:bCs/>
        </w:rPr>
        <w:t xml:space="preserve">Whiteboard Policy </w:t>
      </w:r>
    </w:p>
    <w:p w14:paraId="1EB89C68" w14:textId="423FEF5A"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Whiteboards in The Junction can found</w:t>
      </w:r>
      <w:r w:rsidR="000A1D54">
        <w:rPr>
          <w:rFonts w:ascii="Calibri Light" w:hAnsi="Calibri Light" w:cs="Calibri Light"/>
        </w:rPr>
        <w:t xml:space="preserve"> in</w:t>
      </w:r>
      <w:r w:rsidRPr="00CD5F60">
        <w:rPr>
          <w:rFonts w:ascii="Calibri Light" w:hAnsi="Calibri Light" w:cs="Calibri Light"/>
        </w:rPr>
        <w:t xml:space="preserve">: </w:t>
      </w:r>
    </w:p>
    <w:p w14:paraId="2B550059" w14:textId="77777777" w:rsidR="00667950" w:rsidRPr="00CD5F60" w:rsidRDefault="00667950" w:rsidP="00667950">
      <w:pPr>
        <w:pStyle w:val="ListParagraph"/>
        <w:numPr>
          <w:ilvl w:val="1"/>
          <w:numId w:val="18"/>
        </w:numPr>
        <w:spacing w:after="160" w:line="259" w:lineRule="auto"/>
        <w:rPr>
          <w:rFonts w:ascii="Calibri Light" w:hAnsi="Calibri Light" w:cs="Calibri Light"/>
        </w:rPr>
      </w:pPr>
      <w:r w:rsidRPr="00CD5F60">
        <w:rPr>
          <w:rFonts w:ascii="Calibri Light" w:hAnsi="Calibri Light" w:cs="Calibri Light"/>
        </w:rPr>
        <w:t>The Engine Room</w:t>
      </w:r>
    </w:p>
    <w:p w14:paraId="76FB2381" w14:textId="77777777" w:rsidR="00667950" w:rsidRPr="00CD5F60" w:rsidRDefault="00667950" w:rsidP="00667950">
      <w:pPr>
        <w:pStyle w:val="ListParagraph"/>
        <w:numPr>
          <w:ilvl w:val="1"/>
          <w:numId w:val="18"/>
        </w:numPr>
        <w:spacing w:after="160" w:line="259" w:lineRule="auto"/>
        <w:rPr>
          <w:rFonts w:ascii="Calibri Light" w:hAnsi="Calibri Light" w:cs="Calibri Light"/>
        </w:rPr>
      </w:pPr>
      <w:r w:rsidRPr="00CD5F60">
        <w:rPr>
          <w:rFonts w:ascii="Calibri Light" w:hAnsi="Calibri Light" w:cs="Calibri Light"/>
        </w:rPr>
        <w:t xml:space="preserve">The Presentation Room (bi-fold walls) </w:t>
      </w:r>
    </w:p>
    <w:p w14:paraId="1B8E0F84" w14:textId="77777777" w:rsidR="00667950" w:rsidRPr="00CD5F60" w:rsidRDefault="00667950" w:rsidP="00667950">
      <w:pPr>
        <w:pStyle w:val="ListParagraph"/>
        <w:numPr>
          <w:ilvl w:val="1"/>
          <w:numId w:val="18"/>
        </w:numPr>
        <w:spacing w:after="160" w:line="259" w:lineRule="auto"/>
        <w:rPr>
          <w:rFonts w:ascii="Calibri Light" w:hAnsi="Calibri Light" w:cs="Calibri Light"/>
        </w:rPr>
      </w:pPr>
      <w:r w:rsidRPr="00CD5F60">
        <w:rPr>
          <w:rFonts w:ascii="Calibri Light" w:hAnsi="Calibri Light" w:cs="Calibri Light"/>
        </w:rPr>
        <w:t>JN201</w:t>
      </w:r>
    </w:p>
    <w:p w14:paraId="33F5F3FA" w14:textId="77777777" w:rsidR="00667950" w:rsidRPr="00CD5F60" w:rsidRDefault="00667950" w:rsidP="00667950">
      <w:pPr>
        <w:pStyle w:val="ListParagraph"/>
        <w:numPr>
          <w:ilvl w:val="1"/>
          <w:numId w:val="18"/>
        </w:numPr>
        <w:spacing w:after="160" w:line="259" w:lineRule="auto"/>
        <w:rPr>
          <w:rFonts w:ascii="Calibri Light" w:hAnsi="Calibri Light" w:cs="Calibri Light"/>
        </w:rPr>
      </w:pPr>
      <w:r w:rsidRPr="00CD5F60">
        <w:rPr>
          <w:rFonts w:ascii="Calibri Light" w:hAnsi="Calibri Light" w:cs="Calibri Light"/>
        </w:rPr>
        <w:t>JN110</w:t>
      </w:r>
    </w:p>
    <w:p w14:paraId="7D9D7A0F" w14:textId="77777777"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Whiteboards in meeting rooms should be wiped down at the end of each booking. </w:t>
      </w:r>
    </w:p>
    <w:p w14:paraId="1D609327" w14:textId="32FF24D9"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lastRenderedPageBreak/>
        <w:t xml:space="preserve">Whiteboards in The Engine Room and Presentation </w:t>
      </w:r>
      <w:r w:rsidR="006510D5" w:rsidRPr="00CD5F60">
        <w:rPr>
          <w:rFonts w:ascii="Calibri Light" w:hAnsi="Calibri Light" w:cs="Calibri Light"/>
        </w:rPr>
        <w:t>R</w:t>
      </w:r>
      <w:r w:rsidRPr="00CD5F60">
        <w:rPr>
          <w:rFonts w:ascii="Calibri Light" w:hAnsi="Calibri Light" w:cs="Calibri Light"/>
        </w:rPr>
        <w:t>oom will be wiped down monthly in sections. Students can wipe this down/remove content as they wish. It will also be monitored for inappropriate content.</w:t>
      </w:r>
    </w:p>
    <w:p w14:paraId="1CFA02D5" w14:textId="703BC5A8"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Anything written on the whiteboard should be treated as </w:t>
      </w:r>
      <w:r w:rsidR="00B71DEF" w:rsidRPr="00CD5F60">
        <w:rPr>
          <w:rFonts w:ascii="Calibri Light" w:hAnsi="Calibri Light" w:cs="Calibri Light"/>
        </w:rPr>
        <w:t>temporary.</w:t>
      </w:r>
      <w:r w:rsidRPr="00CD5F60">
        <w:rPr>
          <w:rFonts w:ascii="Calibri Light" w:hAnsi="Calibri Light" w:cs="Calibri Light"/>
        </w:rPr>
        <w:t xml:space="preserve"> </w:t>
      </w:r>
    </w:p>
    <w:p w14:paraId="3E4B59AE" w14:textId="03634037"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Any messages or drawings that are offensive, </w:t>
      </w:r>
      <w:r w:rsidR="00726AC1" w:rsidRPr="00CD5F60">
        <w:rPr>
          <w:rFonts w:ascii="Calibri Light" w:hAnsi="Calibri Light" w:cs="Calibri Light"/>
        </w:rPr>
        <w:t>inappropriate,</w:t>
      </w:r>
      <w:r w:rsidRPr="00CD5F60">
        <w:rPr>
          <w:rFonts w:ascii="Calibri Light" w:hAnsi="Calibri Light" w:cs="Calibri Light"/>
        </w:rPr>
        <w:t xml:space="preserve"> or unkind will be removed</w:t>
      </w:r>
      <w:r w:rsidR="00F16DB5">
        <w:rPr>
          <w:rFonts w:ascii="Calibri Light" w:hAnsi="Calibri Light" w:cs="Calibri Light"/>
        </w:rPr>
        <w:t>.</w:t>
      </w:r>
    </w:p>
    <w:p w14:paraId="6BBC39CE" w14:textId="103CB3DF" w:rsidR="00667950" w:rsidRPr="00CD5F60" w:rsidRDefault="00667950" w:rsidP="00667950">
      <w:pPr>
        <w:pStyle w:val="ListParagraph"/>
        <w:numPr>
          <w:ilvl w:val="0"/>
          <w:numId w:val="18"/>
        </w:numPr>
        <w:spacing w:after="160" w:line="259" w:lineRule="auto"/>
        <w:rPr>
          <w:rFonts w:ascii="Calibri Light" w:hAnsi="Calibri Light" w:cs="Calibri Light"/>
        </w:rPr>
      </w:pPr>
      <w:r w:rsidRPr="00CD5F60">
        <w:rPr>
          <w:rFonts w:ascii="Calibri Light" w:hAnsi="Calibri Light" w:cs="Calibri Light"/>
        </w:rPr>
        <w:t xml:space="preserve">Students can remove messages or drawings they deem offensive, </w:t>
      </w:r>
      <w:r w:rsidR="006510D5" w:rsidRPr="00CD5F60">
        <w:rPr>
          <w:rFonts w:ascii="Calibri Light" w:hAnsi="Calibri Light" w:cs="Calibri Light"/>
        </w:rPr>
        <w:t>inappropriate,</w:t>
      </w:r>
      <w:r w:rsidRPr="00CD5F60">
        <w:rPr>
          <w:rFonts w:ascii="Calibri Light" w:hAnsi="Calibri Light" w:cs="Calibri Light"/>
        </w:rPr>
        <w:t xml:space="preserve"> or unkind</w:t>
      </w:r>
      <w:r w:rsidR="00D7694A">
        <w:rPr>
          <w:rFonts w:ascii="Calibri Light" w:hAnsi="Calibri Light" w:cs="Calibri Light"/>
        </w:rPr>
        <w:t>. I</w:t>
      </w:r>
      <w:r w:rsidRPr="00CD5F60">
        <w:rPr>
          <w:rFonts w:ascii="Calibri Light" w:hAnsi="Calibri Light" w:cs="Calibri Light"/>
        </w:rPr>
        <w:t xml:space="preserve">f they do not feel comfortable doing </w:t>
      </w:r>
      <w:r w:rsidR="006510D5" w:rsidRPr="00CD5F60">
        <w:rPr>
          <w:rFonts w:ascii="Calibri Light" w:hAnsi="Calibri Light" w:cs="Calibri Light"/>
        </w:rPr>
        <w:t>so,</w:t>
      </w:r>
      <w:r w:rsidRPr="00CD5F60">
        <w:rPr>
          <w:rFonts w:ascii="Calibri Light" w:hAnsi="Calibri Light" w:cs="Calibri Light"/>
        </w:rPr>
        <w:t xml:space="preserve"> they may reach out to </w:t>
      </w:r>
      <w:r w:rsidR="00B71DEF">
        <w:rPr>
          <w:rFonts w:ascii="Calibri Light" w:hAnsi="Calibri Light" w:cs="Calibri Light"/>
        </w:rPr>
        <w:t>Swinburne Student Life</w:t>
      </w:r>
      <w:r w:rsidR="006510D5" w:rsidRPr="00CD5F60">
        <w:rPr>
          <w:rFonts w:ascii="Calibri Light" w:hAnsi="Calibri Light" w:cs="Calibri Light"/>
        </w:rPr>
        <w:t xml:space="preserve">. </w:t>
      </w:r>
    </w:p>
    <w:p w14:paraId="143D0321" w14:textId="20696D5E" w:rsidR="00481C46" w:rsidRPr="00D7694A" w:rsidRDefault="00F16DB5" w:rsidP="00D7694A">
      <w:pPr>
        <w:pStyle w:val="ListParagraph"/>
        <w:numPr>
          <w:ilvl w:val="0"/>
          <w:numId w:val="18"/>
        </w:numPr>
        <w:spacing w:after="160" w:line="259" w:lineRule="auto"/>
        <w:rPr>
          <w:rFonts w:ascii="Calibri Light" w:hAnsi="Calibri Light" w:cs="Calibri Light"/>
        </w:rPr>
      </w:pPr>
      <w:r>
        <w:rPr>
          <w:rFonts w:ascii="Calibri Light" w:hAnsi="Calibri Light" w:cs="Calibri Light"/>
        </w:rPr>
        <w:t xml:space="preserve">Content on communal whiteboards for a meeting or for study must be wiped off at the end of the meeting or study session. </w:t>
      </w:r>
    </w:p>
    <w:p w14:paraId="3DCD3441" w14:textId="7FEECCC2" w:rsidR="00481C46" w:rsidRPr="00CD5F60" w:rsidRDefault="00481C46" w:rsidP="00DF2130">
      <w:pPr>
        <w:pStyle w:val="Heading1"/>
        <w:numPr>
          <w:ilvl w:val="0"/>
          <w:numId w:val="0"/>
        </w:numPr>
        <w:spacing w:before="0"/>
        <w:ind w:left="454" w:hanging="454"/>
        <w:rPr>
          <w:rFonts w:ascii="Calibri Light" w:hAnsi="Calibri Light" w:cs="Calibri Light"/>
          <w:sz w:val="28"/>
          <w:szCs w:val="36"/>
        </w:rPr>
      </w:pPr>
      <w:bookmarkStart w:id="9" w:name="_Toc433623019"/>
      <w:bookmarkStart w:id="10" w:name="_Toc136608440"/>
      <w:r w:rsidRPr="00CD5F60">
        <w:rPr>
          <w:rFonts w:ascii="Calibri Light" w:hAnsi="Calibri Light" w:cs="Calibri Light"/>
          <w:sz w:val="28"/>
          <w:szCs w:val="36"/>
        </w:rPr>
        <w:t>Related Documents</w:t>
      </w:r>
      <w:bookmarkEnd w:id="9"/>
      <w:bookmarkEnd w:id="10"/>
    </w:p>
    <w:p w14:paraId="07321AFA" w14:textId="4E8B93EC" w:rsidR="00DF7E8F" w:rsidRPr="00CD5F60" w:rsidRDefault="00DF7E8F" w:rsidP="00DF7E8F">
      <w:pPr>
        <w:rPr>
          <w:rFonts w:ascii="Calibri Light" w:hAnsi="Calibri Light" w:cs="Calibri Light"/>
        </w:rPr>
      </w:pPr>
      <w:r w:rsidRPr="00CD5F60">
        <w:rPr>
          <w:rFonts w:ascii="Calibri Light" w:hAnsi="Calibri Light" w:cs="Calibri Light"/>
        </w:rPr>
        <w:t xml:space="preserve">Code of Conduct </w:t>
      </w:r>
    </w:p>
    <w:p w14:paraId="7B0CD520" w14:textId="77777777" w:rsidR="00CD5F60" w:rsidRPr="00CD5F60" w:rsidRDefault="00CD5F60" w:rsidP="00DF2130">
      <w:pPr>
        <w:pStyle w:val="Heading1"/>
        <w:numPr>
          <w:ilvl w:val="0"/>
          <w:numId w:val="0"/>
        </w:numPr>
        <w:spacing w:before="0"/>
        <w:ind w:left="454" w:hanging="454"/>
        <w:rPr>
          <w:rFonts w:ascii="Calibri Light" w:hAnsi="Calibri Light" w:cs="Calibri Light"/>
          <w:sz w:val="28"/>
          <w:szCs w:val="36"/>
        </w:rPr>
      </w:pPr>
      <w:bookmarkStart w:id="11" w:name="_Toc433623014"/>
      <w:bookmarkStart w:id="12" w:name="_Toc136608441"/>
      <w:r w:rsidRPr="00CD5F60">
        <w:rPr>
          <w:rFonts w:ascii="Calibri Light" w:hAnsi="Calibri Light" w:cs="Calibri Light"/>
          <w:sz w:val="28"/>
          <w:szCs w:val="36"/>
        </w:rPr>
        <w:t>Definitions</w:t>
      </w:r>
      <w:bookmarkEnd w:id="11"/>
      <w:bookmarkEnd w:id="12"/>
    </w:p>
    <w:tbl>
      <w:tblPr>
        <w:tblStyle w:val="TableGrid"/>
        <w:tblW w:w="0" w:type="auto"/>
        <w:tblLook w:val="04A0" w:firstRow="1" w:lastRow="0" w:firstColumn="1" w:lastColumn="0" w:noHBand="0" w:noVBand="1"/>
      </w:tblPr>
      <w:tblGrid>
        <w:gridCol w:w="2689"/>
        <w:gridCol w:w="6327"/>
      </w:tblGrid>
      <w:tr w:rsidR="00CD5F60" w:rsidRPr="00CD5F60" w14:paraId="434FA0F0" w14:textId="77777777" w:rsidTr="00E305AA">
        <w:tc>
          <w:tcPr>
            <w:tcW w:w="2689" w:type="dxa"/>
            <w:shd w:val="clear" w:color="auto" w:fill="95B3D7" w:themeFill="accent1" w:themeFillTint="99"/>
          </w:tcPr>
          <w:p w14:paraId="36591873" w14:textId="77777777" w:rsidR="00CD5F60" w:rsidRPr="00CD5F60" w:rsidRDefault="00CD5F60" w:rsidP="00E305AA">
            <w:pPr>
              <w:rPr>
                <w:rFonts w:ascii="Calibri Light" w:hAnsi="Calibri Light" w:cs="Calibri Light"/>
                <w:b/>
                <w:bCs/>
              </w:rPr>
            </w:pPr>
            <w:r w:rsidRPr="00CD5F60">
              <w:rPr>
                <w:rFonts w:ascii="Calibri Light" w:hAnsi="Calibri Light" w:cs="Calibri Light"/>
                <w:b/>
                <w:bCs/>
              </w:rPr>
              <w:t>WORD/TERM</w:t>
            </w:r>
          </w:p>
        </w:tc>
        <w:tc>
          <w:tcPr>
            <w:tcW w:w="6327" w:type="dxa"/>
            <w:shd w:val="clear" w:color="auto" w:fill="95B3D7" w:themeFill="accent1" w:themeFillTint="99"/>
          </w:tcPr>
          <w:p w14:paraId="130BB5F1" w14:textId="77777777" w:rsidR="00CD5F60" w:rsidRPr="00CD5F60" w:rsidRDefault="00CD5F60" w:rsidP="00E305AA">
            <w:pPr>
              <w:rPr>
                <w:rFonts w:ascii="Calibri Light" w:hAnsi="Calibri Light" w:cs="Calibri Light"/>
                <w:b/>
                <w:bCs/>
              </w:rPr>
            </w:pPr>
            <w:r w:rsidRPr="00CD5F60">
              <w:rPr>
                <w:rFonts w:ascii="Calibri Light" w:hAnsi="Calibri Light" w:cs="Calibri Light"/>
                <w:b/>
                <w:bCs/>
              </w:rPr>
              <w:t>DEFINITION</w:t>
            </w:r>
          </w:p>
        </w:tc>
      </w:tr>
      <w:tr w:rsidR="00CD5F60" w:rsidRPr="00CD5F60" w14:paraId="10E7E617" w14:textId="77777777" w:rsidTr="00E305AA">
        <w:tc>
          <w:tcPr>
            <w:tcW w:w="2689" w:type="dxa"/>
          </w:tcPr>
          <w:p w14:paraId="60DDEE7A" w14:textId="77777777" w:rsidR="00CD5F60" w:rsidRPr="00CD5F60" w:rsidRDefault="00CD5F60" w:rsidP="00E305AA">
            <w:pPr>
              <w:rPr>
                <w:rFonts w:ascii="Calibri Light" w:hAnsi="Calibri Light" w:cs="Calibri Light"/>
              </w:rPr>
            </w:pPr>
            <w:r w:rsidRPr="00CD5F60">
              <w:rPr>
                <w:rFonts w:ascii="Calibri Light" w:hAnsi="Calibri Light" w:cs="Calibri Light"/>
              </w:rPr>
              <w:t>Author</w:t>
            </w:r>
          </w:p>
        </w:tc>
        <w:tc>
          <w:tcPr>
            <w:tcW w:w="6327" w:type="dxa"/>
          </w:tcPr>
          <w:p w14:paraId="3D12AF9D"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A Student Life staff member responsible for the drafting and revision of policy/procedures/templates, including requirements elicitation and development consultation. </w:t>
            </w:r>
          </w:p>
        </w:tc>
      </w:tr>
      <w:tr w:rsidR="00CD5F60" w:rsidRPr="00CD5F60" w14:paraId="040259AC" w14:textId="77777777" w:rsidTr="00E305AA">
        <w:tc>
          <w:tcPr>
            <w:tcW w:w="2689" w:type="dxa"/>
          </w:tcPr>
          <w:p w14:paraId="2B72C1D8" w14:textId="77777777" w:rsidR="00CD5F60" w:rsidRPr="00CD5F60" w:rsidRDefault="00CD5F60" w:rsidP="00E305AA">
            <w:pPr>
              <w:rPr>
                <w:rFonts w:ascii="Calibri Light" w:hAnsi="Calibri Light" w:cs="Calibri Light"/>
              </w:rPr>
            </w:pPr>
            <w:r w:rsidRPr="00CD5F60">
              <w:rPr>
                <w:rFonts w:ascii="Calibri Light" w:hAnsi="Calibri Light" w:cs="Calibri Light"/>
              </w:rPr>
              <w:t>Swinburne Student Life</w:t>
            </w:r>
          </w:p>
        </w:tc>
        <w:tc>
          <w:tcPr>
            <w:tcW w:w="6327" w:type="dxa"/>
          </w:tcPr>
          <w:p w14:paraId="6C834BDD" w14:textId="7AD641FA" w:rsidR="00CD5F60" w:rsidRPr="00CD5F60" w:rsidRDefault="00CD5F60" w:rsidP="00E305AA">
            <w:pPr>
              <w:rPr>
                <w:rFonts w:ascii="Calibri Light" w:hAnsi="Calibri Light" w:cs="Calibri Light"/>
              </w:rPr>
            </w:pPr>
            <w:r w:rsidRPr="00CD5F60">
              <w:rPr>
                <w:rFonts w:ascii="Calibri Light" w:hAnsi="Calibri Light" w:cs="Calibri Light"/>
              </w:rPr>
              <w:t xml:space="preserve">Swinburne Student life, formerly known as Swinburne Student Amenities Association (SSAA), is a company wholly owned by Swinburne. We exist to advance the education of all Swinburne students by providing a wide range of amenities, </w:t>
            </w:r>
            <w:r w:rsidR="00F16DB5" w:rsidRPr="00CD5F60">
              <w:rPr>
                <w:rFonts w:ascii="Calibri Light" w:hAnsi="Calibri Light" w:cs="Calibri Light"/>
              </w:rPr>
              <w:t>services,</w:t>
            </w:r>
            <w:r w:rsidRPr="00CD5F60">
              <w:rPr>
                <w:rFonts w:ascii="Calibri Light" w:hAnsi="Calibri Light" w:cs="Calibri Light"/>
              </w:rPr>
              <w:t xml:space="preserve"> and facilities. </w:t>
            </w:r>
          </w:p>
        </w:tc>
      </w:tr>
      <w:tr w:rsidR="00CD5F60" w:rsidRPr="00CD5F60" w14:paraId="0515BCB4" w14:textId="77777777" w:rsidTr="00E305AA">
        <w:tc>
          <w:tcPr>
            <w:tcW w:w="2689" w:type="dxa"/>
          </w:tcPr>
          <w:p w14:paraId="6936BCAD"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Loss or Damage </w:t>
            </w:r>
          </w:p>
        </w:tc>
        <w:tc>
          <w:tcPr>
            <w:tcW w:w="6327" w:type="dxa"/>
          </w:tcPr>
          <w:p w14:paraId="73F12497"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Loss of any equipment or part thereof, such as cables, accessories, or whole items. Damage includes, but is not limited to, rips, bends, dents, or another breakage that negatively impacts the safety, functional operations, or visual appearance of a piece of equipment/assets. </w:t>
            </w:r>
          </w:p>
        </w:tc>
      </w:tr>
      <w:tr w:rsidR="00CD5F60" w:rsidRPr="00CD5F60" w14:paraId="1318DB78" w14:textId="77777777" w:rsidTr="00E305AA">
        <w:tc>
          <w:tcPr>
            <w:tcW w:w="2689" w:type="dxa"/>
          </w:tcPr>
          <w:p w14:paraId="2DF50502" w14:textId="77777777" w:rsidR="00CD5F60" w:rsidRPr="00CD5F60" w:rsidRDefault="00CD5F60" w:rsidP="00E305AA">
            <w:pPr>
              <w:rPr>
                <w:rFonts w:ascii="Calibri Light" w:hAnsi="Calibri Light" w:cs="Calibri Light"/>
              </w:rPr>
            </w:pPr>
            <w:r w:rsidRPr="00CD5F60">
              <w:rPr>
                <w:rFonts w:ascii="Calibri Light" w:hAnsi="Calibri Light" w:cs="Calibri Light"/>
              </w:rPr>
              <w:t>The Junction</w:t>
            </w:r>
          </w:p>
        </w:tc>
        <w:tc>
          <w:tcPr>
            <w:tcW w:w="6327" w:type="dxa"/>
          </w:tcPr>
          <w:p w14:paraId="2BCDD95F" w14:textId="4DFD0684" w:rsidR="00CD5F60" w:rsidRPr="00CD5F60" w:rsidRDefault="00CD5F60" w:rsidP="00E305AA">
            <w:pPr>
              <w:rPr>
                <w:rFonts w:ascii="Calibri Light" w:hAnsi="Calibri Light" w:cs="Calibri Light"/>
              </w:rPr>
            </w:pPr>
            <w:r w:rsidRPr="00CD5F60">
              <w:rPr>
                <w:rFonts w:ascii="Calibri Light" w:hAnsi="Calibri Light" w:cs="Calibri Light"/>
              </w:rPr>
              <w:t>Building located next to Glenferrie Train station</w:t>
            </w:r>
            <w:r w:rsidR="00F16DB5">
              <w:rPr>
                <w:rFonts w:ascii="Calibri Light" w:hAnsi="Calibri Light" w:cs="Calibri Light"/>
              </w:rPr>
              <w:t xml:space="preserve"> for Swinburne student use. </w:t>
            </w:r>
          </w:p>
        </w:tc>
      </w:tr>
      <w:tr w:rsidR="00CD5F60" w:rsidRPr="00CD5F60" w14:paraId="2583B960" w14:textId="77777777" w:rsidTr="00E305AA">
        <w:tc>
          <w:tcPr>
            <w:tcW w:w="2689" w:type="dxa"/>
          </w:tcPr>
          <w:p w14:paraId="3BA848C9" w14:textId="77777777" w:rsidR="00CD5F60" w:rsidRPr="00CD5F60" w:rsidRDefault="00CD5F60" w:rsidP="00E305AA">
            <w:pPr>
              <w:rPr>
                <w:rFonts w:ascii="Calibri Light" w:hAnsi="Calibri Light" w:cs="Calibri Light"/>
              </w:rPr>
            </w:pPr>
            <w:r w:rsidRPr="00CD5F60">
              <w:rPr>
                <w:rFonts w:ascii="Calibri Light" w:hAnsi="Calibri Light" w:cs="Calibri Light"/>
              </w:rPr>
              <w:t>After-Hours</w:t>
            </w:r>
          </w:p>
        </w:tc>
        <w:tc>
          <w:tcPr>
            <w:tcW w:w="6327" w:type="dxa"/>
          </w:tcPr>
          <w:p w14:paraId="41FD17B8"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Any time after 8pm Monday – Friday or any time during the weekend. </w:t>
            </w:r>
          </w:p>
        </w:tc>
      </w:tr>
      <w:tr w:rsidR="00CD5F60" w:rsidRPr="00CD5F60" w14:paraId="590E034A" w14:textId="77777777" w:rsidTr="00E305AA">
        <w:tc>
          <w:tcPr>
            <w:tcW w:w="2689" w:type="dxa"/>
          </w:tcPr>
          <w:p w14:paraId="496B4EF2" w14:textId="77777777" w:rsidR="00CD5F60" w:rsidRPr="00CD5F60" w:rsidRDefault="00CD5F60" w:rsidP="00E305AA">
            <w:pPr>
              <w:rPr>
                <w:rFonts w:ascii="Calibri Light" w:hAnsi="Calibri Light" w:cs="Calibri Light"/>
              </w:rPr>
            </w:pPr>
            <w:r w:rsidRPr="00CD5F60">
              <w:rPr>
                <w:rFonts w:ascii="Calibri Light" w:hAnsi="Calibri Light" w:cs="Calibri Light"/>
              </w:rPr>
              <w:t>Procedure</w:t>
            </w:r>
          </w:p>
        </w:tc>
        <w:tc>
          <w:tcPr>
            <w:tcW w:w="6327" w:type="dxa"/>
          </w:tcPr>
          <w:p w14:paraId="34C08729"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Documentation of work instruction, process map or other documents providing operational guidance. </w:t>
            </w:r>
          </w:p>
        </w:tc>
      </w:tr>
      <w:tr w:rsidR="00CD5F60" w:rsidRPr="00CD5F60" w14:paraId="455F5AD6" w14:textId="77777777" w:rsidTr="00E305AA">
        <w:tc>
          <w:tcPr>
            <w:tcW w:w="2689" w:type="dxa"/>
          </w:tcPr>
          <w:p w14:paraId="09A10E18" w14:textId="77777777" w:rsidR="00CD5F60" w:rsidRPr="00CD5F60" w:rsidRDefault="00CD5F60" w:rsidP="00E305AA">
            <w:pPr>
              <w:rPr>
                <w:rFonts w:ascii="Calibri Light" w:hAnsi="Calibri Light" w:cs="Calibri Light"/>
              </w:rPr>
            </w:pPr>
            <w:r w:rsidRPr="00CD5F60">
              <w:rPr>
                <w:rFonts w:ascii="Calibri Light" w:hAnsi="Calibri Light" w:cs="Calibri Light"/>
              </w:rPr>
              <w:t>Resource Booker</w:t>
            </w:r>
          </w:p>
        </w:tc>
        <w:tc>
          <w:tcPr>
            <w:tcW w:w="6327" w:type="dxa"/>
          </w:tcPr>
          <w:p w14:paraId="02A66AE4" w14:textId="77777777" w:rsidR="00CD5F60" w:rsidRPr="00CD5F60" w:rsidRDefault="00CD5F60" w:rsidP="00E305AA">
            <w:pPr>
              <w:rPr>
                <w:rFonts w:ascii="Calibri Light" w:hAnsi="Calibri Light" w:cs="Calibri Light"/>
              </w:rPr>
            </w:pPr>
            <w:r w:rsidRPr="00CD5F60">
              <w:rPr>
                <w:rFonts w:ascii="Calibri Light" w:hAnsi="Calibri Light" w:cs="Calibri Light"/>
              </w:rPr>
              <w:t xml:space="preserve">The webpage accessed via the Clubs Canvas page or Student Life’s portal where equipment for hire is available to Swinburne students/staff. </w:t>
            </w:r>
          </w:p>
        </w:tc>
      </w:tr>
    </w:tbl>
    <w:p w14:paraId="1B8A21FC" w14:textId="6C6E7F10" w:rsidR="00481C46" w:rsidRPr="00CD5F60" w:rsidRDefault="00481C46" w:rsidP="00DF2130">
      <w:pPr>
        <w:pStyle w:val="Heading1"/>
        <w:numPr>
          <w:ilvl w:val="0"/>
          <w:numId w:val="0"/>
        </w:numPr>
        <w:spacing w:before="0"/>
        <w:rPr>
          <w:rFonts w:ascii="Calibri Light" w:hAnsi="Calibri Light" w:cs="Calibri Light"/>
          <w:sz w:val="28"/>
          <w:szCs w:val="36"/>
        </w:rPr>
      </w:pPr>
      <w:bookmarkStart w:id="13" w:name="_Toc433623020"/>
      <w:bookmarkStart w:id="14" w:name="_Toc136608442"/>
      <w:r w:rsidRPr="00CD5F60">
        <w:rPr>
          <w:rFonts w:ascii="Calibri Light" w:hAnsi="Calibri Light" w:cs="Calibri Light"/>
          <w:sz w:val="28"/>
          <w:szCs w:val="36"/>
        </w:rPr>
        <w:t>Notes</w:t>
      </w:r>
      <w:bookmarkEnd w:id="13"/>
      <w:bookmarkEnd w:id="14"/>
    </w:p>
    <w:tbl>
      <w:tblPr>
        <w:tblpPr w:leftFromText="180" w:rightFromText="180" w:vertAnchor="text" w:horzAnchor="margin" w:tblpY="164"/>
        <w:tblW w:w="4946"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013"/>
        <w:gridCol w:w="1382"/>
        <w:gridCol w:w="5119"/>
      </w:tblGrid>
      <w:tr w:rsidR="00481C46" w:rsidRPr="00CD5F60" w14:paraId="60F40479" w14:textId="77777777" w:rsidTr="00E305AA">
        <w:tc>
          <w:tcPr>
            <w:tcW w:w="4503" w:type="dxa"/>
            <w:gridSpan w:val="2"/>
            <w:shd w:val="clear" w:color="auto" w:fill="auto"/>
          </w:tcPr>
          <w:p w14:paraId="1D466F4E" w14:textId="3AD392E3" w:rsidR="00481C46" w:rsidRPr="00CD5F60" w:rsidRDefault="00481C46" w:rsidP="00E305AA">
            <w:pPr>
              <w:pStyle w:val="TableHead"/>
              <w:rPr>
                <w:rFonts w:ascii="Calibri Light" w:hAnsi="Calibri Light" w:cs="Calibri Light"/>
              </w:rPr>
            </w:pPr>
            <w:r w:rsidRPr="00CD5F60">
              <w:rPr>
                <w:rFonts w:ascii="Calibri Light" w:hAnsi="Calibri Light" w:cs="Calibri Light"/>
              </w:rPr>
              <w:t>Date first approved:</w:t>
            </w:r>
            <w:r w:rsidR="00545A21">
              <w:rPr>
                <w:rFonts w:ascii="Calibri Light" w:hAnsi="Calibri Light" w:cs="Calibri Light"/>
              </w:rPr>
              <w:t xml:space="preserve"> 23/06/2023</w:t>
            </w:r>
          </w:p>
        </w:tc>
        <w:tc>
          <w:tcPr>
            <w:tcW w:w="5245" w:type="dxa"/>
            <w:shd w:val="clear" w:color="auto" w:fill="auto"/>
          </w:tcPr>
          <w:p w14:paraId="3228C400" w14:textId="3649C03B" w:rsidR="00481C46" w:rsidRPr="00CD5F60" w:rsidRDefault="00481C46" w:rsidP="00E305AA">
            <w:pPr>
              <w:rPr>
                <w:rFonts w:ascii="Calibri Light" w:hAnsi="Calibri Light" w:cs="Calibri Light"/>
              </w:rPr>
            </w:pPr>
            <w:r w:rsidRPr="00CD5F60">
              <w:rPr>
                <w:rFonts w:ascii="Calibri Light" w:hAnsi="Calibri Light" w:cs="Calibri Light"/>
                <w:b/>
              </w:rPr>
              <w:t>Date of Next Review:</w:t>
            </w:r>
            <w:r w:rsidR="00545A21">
              <w:rPr>
                <w:rFonts w:ascii="Calibri Light" w:hAnsi="Calibri Light" w:cs="Calibri Light"/>
                <w:b/>
              </w:rPr>
              <w:t xml:space="preserve"> 23/12/2023</w:t>
            </w:r>
          </w:p>
        </w:tc>
      </w:tr>
      <w:tr w:rsidR="00481C46" w:rsidRPr="00CD5F60" w14:paraId="45B34F74" w14:textId="77777777" w:rsidTr="00E305AA">
        <w:tc>
          <w:tcPr>
            <w:tcW w:w="3085" w:type="dxa"/>
            <w:shd w:val="clear" w:color="auto" w:fill="auto"/>
          </w:tcPr>
          <w:p w14:paraId="0C5C72F2"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lastRenderedPageBreak/>
              <w:t>First Approved by:</w:t>
            </w:r>
          </w:p>
        </w:tc>
        <w:tc>
          <w:tcPr>
            <w:tcW w:w="6663" w:type="dxa"/>
            <w:gridSpan w:val="2"/>
            <w:shd w:val="clear" w:color="auto" w:fill="auto"/>
          </w:tcPr>
          <w:p w14:paraId="51B27159" w14:textId="3E0B7A78" w:rsidR="00481C46" w:rsidRPr="00CD5F60" w:rsidRDefault="00BB316D" w:rsidP="00E305AA">
            <w:pPr>
              <w:rPr>
                <w:rFonts w:ascii="Calibri Light" w:hAnsi="Calibri Light" w:cs="Calibri Light"/>
              </w:rPr>
            </w:pPr>
            <w:r>
              <w:rPr>
                <w:rFonts w:ascii="Calibri Light" w:hAnsi="Calibri Light" w:cs="Calibri Light"/>
              </w:rPr>
              <w:t>Aimee Gipper, Director, Swinburne Student Life</w:t>
            </w:r>
          </w:p>
        </w:tc>
      </w:tr>
      <w:tr w:rsidR="00481C46" w:rsidRPr="00CD5F60" w14:paraId="5A783EEF" w14:textId="77777777" w:rsidTr="00E305AA">
        <w:tc>
          <w:tcPr>
            <w:tcW w:w="3085" w:type="dxa"/>
            <w:shd w:val="clear" w:color="auto" w:fill="auto"/>
          </w:tcPr>
          <w:p w14:paraId="0AFBF31B"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Custodian title &amp; e-mail address:</w:t>
            </w:r>
          </w:p>
        </w:tc>
        <w:tc>
          <w:tcPr>
            <w:tcW w:w="6663" w:type="dxa"/>
            <w:gridSpan w:val="2"/>
            <w:shd w:val="clear" w:color="auto" w:fill="auto"/>
          </w:tcPr>
          <w:p w14:paraId="7EA9FDBD" w14:textId="792E061E" w:rsidR="00481C46" w:rsidRPr="00CD5F60" w:rsidRDefault="00BB316D" w:rsidP="00E305AA">
            <w:pPr>
              <w:rPr>
                <w:rFonts w:ascii="Calibri Light" w:hAnsi="Calibri Light" w:cs="Calibri Light"/>
              </w:rPr>
            </w:pPr>
            <w:r>
              <w:rPr>
                <w:rFonts w:ascii="Calibri Light" w:hAnsi="Calibri Light" w:cs="Calibri Light"/>
              </w:rPr>
              <w:t>Team Leader, Events &amp; Experience llaje@swin.edu.au</w:t>
            </w:r>
          </w:p>
        </w:tc>
      </w:tr>
      <w:tr w:rsidR="00481C46" w:rsidRPr="00CD5F60" w14:paraId="43AAE73B" w14:textId="77777777" w:rsidTr="00E305AA">
        <w:tc>
          <w:tcPr>
            <w:tcW w:w="3085" w:type="dxa"/>
            <w:shd w:val="clear" w:color="auto" w:fill="auto"/>
          </w:tcPr>
          <w:p w14:paraId="521339A7"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Original Author:</w:t>
            </w:r>
          </w:p>
        </w:tc>
        <w:tc>
          <w:tcPr>
            <w:tcW w:w="6663" w:type="dxa"/>
            <w:gridSpan w:val="2"/>
            <w:shd w:val="clear" w:color="auto" w:fill="auto"/>
          </w:tcPr>
          <w:p w14:paraId="4697ABE9" w14:textId="3E0B5B68" w:rsidR="00481C46" w:rsidRPr="00CD5F60" w:rsidRDefault="00DF7E8F" w:rsidP="00E305AA">
            <w:pPr>
              <w:rPr>
                <w:rFonts w:ascii="Calibri Light" w:hAnsi="Calibri Light" w:cs="Calibri Light"/>
              </w:rPr>
            </w:pPr>
            <w:r w:rsidRPr="00CD5F60">
              <w:rPr>
                <w:rFonts w:ascii="Calibri Light" w:hAnsi="Calibri Light" w:cs="Calibri Light"/>
              </w:rPr>
              <w:t>Kate Anderson</w:t>
            </w:r>
          </w:p>
        </w:tc>
      </w:tr>
      <w:tr w:rsidR="00481C46" w:rsidRPr="00CD5F60" w14:paraId="1E58372A" w14:textId="77777777" w:rsidTr="00E305AA">
        <w:tc>
          <w:tcPr>
            <w:tcW w:w="3085" w:type="dxa"/>
            <w:shd w:val="clear" w:color="auto" w:fill="auto"/>
          </w:tcPr>
          <w:p w14:paraId="0E759741"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Supporting procedures &amp; forms:</w:t>
            </w:r>
          </w:p>
        </w:tc>
        <w:tc>
          <w:tcPr>
            <w:tcW w:w="6663" w:type="dxa"/>
            <w:gridSpan w:val="2"/>
            <w:shd w:val="clear" w:color="auto" w:fill="auto"/>
          </w:tcPr>
          <w:p w14:paraId="503863C4" w14:textId="77777777" w:rsidR="00481C46" w:rsidRPr="00CD5F60" w:rsidRDefault="00481C46" w:rsidP="00E305AA">
            <w:pPr>
              <w:tabs>
                <w:tab w:val="left" w:pos="2460"/>
              </w:tabs>
              <w:rPr>
                <w:rFonts w:ascii="Calibri Light" w:hAnsi="Calibri Light" w:cs="Calibri Light"/>
              </w:rPr>
            </w:pPr>
            <w:r w:rsidRPr="00CD5F60">
              <w:rPr>
                <w:rFonts w:ascii="Calibri Light" w:hAnsi="Calibri Light" w:cs="Calibri Light"/>
              </w:rPr>
              <w:tab/>
            </w:r>
          </w:p>
        </w:tc>
      </w:tr>
    </w:tbl>
    <w:p w14:paraId="3FE0B020" w14:textId="77777777" w:rsidR="00481C46" w:rsidRPr="00CD5F60" w:rsidRDefault="00481C46" w:rsidP="00DF2130">
      <w:pPr>
        <w:pStyle w:val="Heading1"/>
        <w:numPr>
          <w:ilvl w:val="0"/>
          <w:numId w:val="0"/>
        </w:numPr>
        <w:spacing w:before="0"/>
        <w:ind w:left="454" w:hanging="454"/>
        <w:rPr>
          <w:rFonts w:ascii="Calibri Light" w:hAnsi="Calibri Light" w:cs="Calibri Light"/>
          <w:sz w:val="28"/>
          <w:szCs w:val="36"/>
        </w:rPr>
      </w:pPr>
      <w:bookmarkStart w:id="15" w:name="_Toc433623021"/>
      <w:bookmarkStart w:id="16" w:name="_Toc136608443"/>
      <w:r w:rsidRPr="00CD5F60">
        <w:rPr>
          <w:rFonts w:ascii="Calibri Light" w:hAnsi="Calibri Light" w:cs="Calibri Light"/>
          <w:sz w:val="28"/>
          <w:szCs w:val="36"/>
        </w:rPr>
        <w:t>Version Control and Amendments</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694"/>
        <w:gridCol w:w="2508"/>
        <w:gridCol w:w="4279"/>
      </w:tblGrid>
      <w:tr w:rsidR="00481C46" w:rsidRPr="00CD5F60" w14:paraId="3150AF01" w14:textId="77777777" w:rsidTr="00E305AA">
        <w:trPr>
          <w:trHeight w:val="574"/>
        </w:trPr>
        <w:tc>
          <w:tcPr>
            <w:tcW w:w="1162" w:type="dxa"/>
            <w:shd w:val="clear" w:color="auto" w:fill="E6E6E6"/>
            <w:vAlign w:val="center"/>
          </w:tcPr>
          <w:p w14:paraId="29D18714"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Version Control</w:t>
            </w:r>
          </w:p>
        </w:tc>
        <w:tc>
          <w:tcPr>
            <w:tcW w:w="1713" w:type="dxa"/>
            <w:shd w:val="clear" w:color="auto" w:fill="E6E6E6"/>
            <w:vAlign w:val="center"/>
          </w:tcPr>
          <w:p w14:paraId="6637E0BB"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Date Effective</w:t>
            </w:r>
          </w:p>
        </w:tc>
        <w:tc>
          <w:tcPr>
            <w:tcW w:w="2569" w:type="dxa"/>
            <w:shd w:val="clear" w:color="auto" w:fill="E6E6E6"/>
            <w:vAlign w:val="center"/>
          </w:tcPr>
          <w:p w14:paraId="08B5574E"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Approved By</w:t>
            </w:r>
          </w:p>
        </w:tc>
        <w:tc>
          <w:tcPr>
            <w:tcW w:w="4410" w:type="dxa"/>
            <w:shd w:val="clear" w:color="auto" w:fill="E6E6E6"/>
            <w:vAlign w:val="center"/>
          </w:tcPr>
          <w:p w14:paraId="2FE2F7FF" w14:textId="77777777" w:rsidR="00481C46" w:rsidRPr="00CD5F60" w:rsidRDefault="00481C46" w:rsidP="00E305AA">
            <w:pPr>
              <w:pStyle w:val="TableHead"/>
              <w:rPr>
                <w:rFonts w:ascii="Calibri Light" w:hAnsi="Calibri Light" w:cs="Calibri Light"/>
              </w:rPr>
            </w:pPr>
            <w:r w:rsidRPr="00CD5F60">
              <w:rPr>
                <w:rFonts w:ascii="Calibri Light" w:hAnsi="Calibri Light" w:cs="Calibri Light"/>
              </w:rPr>
              <w:t>Amendment</w:t>
            </w:r>
          </w:p>
        </w:tc>
      </w:tr>
      <w:tr w:rsidR="00481C46" w:rsidRPr="00CD5F60" w14:paraId="60EB1CAB" w14:textId="77777777" w:rsidTr="00E305AA">
        <w:tc>
          <w:tcPr>
            <w:tcW w:w="1162" w:type="dxa"/>
          </w:tcPr>
          <w:p w14:paraId="7F568A22" w14:textId="77777777" w:rsidR="00481C46" w:rsidRPr="00CD5F60" w:rsidRDefault="00481C46" w:rsidP="00E305AA">
            <w:pPr>
              <w:rPr>
                <w:rFonts w:ascii="Calibri Light" w:hAnsi="Calibri Light" w:cs="Calibri Light"/>
              </w:rPr>
            </w:pPr>
            <w:r w:rsidRPr="00CD5F60">
              <w:rPr>
                <w:rFonts w:ascii="Calibri Light" w:hAnsi="Calibri Light" w:cs="Calibri Light"/>
              </w:rPr>
              <w:t>1</w:t>
            </w:r>
          </w:p>
        </w:tc>
        <w:tc>
          <w:tcPr>
            <w:tcW w:w="1713" w:type="dxa"/>
          </w:tcPr>
          <w:p w14:paraId="35FE3336" w14:textId="4288FA9D" w:rsidR="00481C46" w:rsidRPr="00CD5F60" w:rsidRDefault="00BB316D" w:rsidP="00E305AA">
            <w:pPr>
              <w:rPr>
                <w:rFonts w:ascii="Calibri Light" w:hAnsi="Calibri Light" w:cs="Calibri Light"/>
              </w:rPr>
            </w:pPr>
            <w:r>
              <w:rPr>
                <w:rFonts w:ascii="Calibri Light" w:hAnsi="Calibri Light" w:cs="Calibri Light"/>
              </w:rPr>
              <w:t>23/06/2023</w:t>
            </w:r>
          </w:p>
          <w:p w14:paraId="73FF7801" w14:textId="77777777" w:rsidR="00481C46" w:rsidRPr="00CD5F60" w:rsidRDefault="00481C46" w:rsidP="00E305AA">
            <w:pPr>
              <w:rPr>
                <w:rFonts w:ascii="Calibri Light" w:hAnsi="Calibri Light" w:cs="Calibri Light"/>
              </w:rPr>
            </w:pPr>
          </w:p>
        </w:tc>
        <w:tc>
          <w:tcPr>
            <w:tcW w:w="2569" w:type="dxa"/>
          </w:tcPr>
          <w:p w14:paraId="2AABB2F4" w14:textId="4DB73DA0" w:rsidR="00481C46" w:rsidRPr="00CD5F60" w:rsidRDefault="00BB316D" w:rsidP="00E305AA">
            <w:pPr>
              <w:rPr>
                <w:rFonts w:ascii="Calibri Light" w:hAnsi="Calibri Light" w:cs="Calibri Light"/>
              </w:rPr>
            </w:pPr>
            <w:r>
              <w:rPr>
                <w:rFonts w:ascii="Calibri Light" w:hAnsi="Calibri Light" w:cs="Calibri Light"/>
              </w:rPr>
              <w:t>Aimee Gipper, Director- Swinburne Student Life</w:t>
            </w:r>
            <w:r w:rsidR="00481C46" w:rsidRPr="00CD5F60">
              <w:rPr>
                <w:rFonts w:ascii="Calibri Light" w:hAnsi="Calibri Light" w:cs="Calibri Light"/>
              </w:rPr>
              <w:t>.</w:t>
            </w:r>
          </w:p>
        </w:tc>
        <w:tc>
          <w:tcPr>
            <w:tcW w:w="4410" w:type="dxa"/>
          </w:tcPr>
          <w:p w14:paraId="17FD0665" w14:textId="09C40044" w:rsidR="00481C46" w:rsidRPr="00CD5F60" w:rsidRDefault="00481C46" w:rsidP="00E305AA">
            <w:pPr>
              <w:rPr>
                <w:rFonts w:ascii="Calibri Light" w:hAnsi="Calibri Light" w:cs="Calibri Light"/>
              </w:rPr>
            </w:pPr>
            <w:r w:rsidRPr="00CD5F60">
              <w:rPr>
                <w:rFonts w:ascii="Calibri Light" w:hAnsi="Calibri Light" w:cs="Calibri Light"/>
              </w:rPr>
              <w:t xml:space="preserve">First Version. </w:t>
            </w:r>
          </w:p>
        </w:tc>
      </w:tr>
      <w:tr w:rsidR="00481C46" w:rsidRPr="00CD5F60" w14:paraId="68D7DB5E" w14:textId="77777777" w:rsidTr="00E305AA">
        <w:tc>
          <w:tcPr>
            <w:tcW w:w="1162" w:type="dxa"/>
          </w:tcPr>
          <w:p w14:paraId="36B7AD01" w14:textId="77777777" w:rsidR="00481C46" w:rsidRPr="00CD5F60" w:rsidRDefault="00481C46" w:rsidP="00E305AA">
            <w:pPr>
              <w:rPr>
                <w:rFonts w:ascii="Calibri Light" w:hAnsi="Calibri Light" w:cs="Calibri Light"/>
              </w:rPr>
            </w:pPr>
            <w:r w:rsidRPr="00CD5F60">
              <w:rPr>
                <w:rFonts w:ascii="Calibri Light" w:hAnsi="Calibri Light" w:cs="Calibri Light"/>
              </w:rPr>
              <w:t>2</w:t>
            </w:r>
          </w:p>
        </w:tc>
        <w:tc>
          <w:tcPr>
            <w:tcW w:w="1713" w:type="dxa"/>
          </w:tcPr>
          <w:p w14:paraId="3F74D3E2" w14:textId="77777777" w:rsidR="00481C46" w:rsidRPr="00CD5F60" w:rsidRDefault="00481C46" w:rsidP="00E305AA">
            <w:pPr>
              <w:rPr>
                <w:rFonts w:ascii="Calibri Light" w:hAnsi="Calibri Light" w:cs="Calibri Light"/>
              </w:rPr>
            </w:pPr>
          </w:p>
        </w:tc>
        <w:tc>
          <w:tcPr>
            <w:tcW w:w="2569" w:type="dxa"/>
          </w:tcPr>
          <w:p w14:paraId="7FF15ABE" w14:textId="77777777" w:rsidR="00481C46" w:rsidRPr="00CD5F60" w:rsidRDefault="00481C46" w:rsidP="00E305AA">
            <w:pPr>
              <w:rPr>
                <w:rFonts w:ascii="Calibri Light" w:hAnsi="Calibri Light" w:cs="Calibri Light"/>
              </w:rPr>
            </w:pPr>
          </w:p>
        </w:tc>
        <w:tc>
          <w:tcPr>
            <w:tcW w:w="4410" w:type="dxa"/>
          </w:tcPr>
          <w:p w14:paraId="69331C76" w14:textId="77777777" w:rsidR="00481C46" w:rsidRPr="00CD5F60" w:rsidRDefault="00481C46" w:rsidP="00E305AA">
            <w:pPr>
              <w:rPr>
                <w:rFonts w:ascii="Calibri Light" w:hAnsi="Calibri Light" w:cs="Calibri Light"/>
              </w:rPr>
            </w:pPr>
            <w:r w:rsidRPr="00CD5F60">
              <w:rPr>
                <w:rFonts w:ascii="Calibri Light" w:hAnsi="Calibri Light" w:cs="Calibri Light"/>
              </w:rPr>
              <w:t>Briefly summarise major amendments</w:t>
            </w:r>
          </w:p>
        </w:tc>
      </w:tr>
    </w:tbl>
    <w:p w14:paraId="3C0792B2" w14:textId="76F8605A" w:rsidR="00481C46" w:rsidRPr="00CD5F60" w:rsidRDefault="00481C46" w:rsidP="00481C46">
      <w:pPr>
        <w:pStyle w:val="HideOnWeb"/>
        <w:rPr>
          <w:rFonts w:ascii="Calibri Light" w:hAnsi="Calibri Light" w:cs="Calibri Light"/>
        </w:rPr>
      </w:pPr>
    </w:p>
    <w:sectPr w:rsidR="00481C46" w:rsidRPr="00CD5F60" w:rsidSect="00255A98">
      <w:headerReference w:type="default" r:id="rId15"/>
      <w:footerReference w:type="default" r:id="rId16"/>
      <w:pgSz w:w="11906" w:h="16838" w:code="9"/>
      <w:pgMar w:top="1440" w:right="1134" w:bottom="1440" w:left="1134" w:header="113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3025" w14:textId="77777777" w:rsidR="007A5B77" w:rsidRDefault="007A5B77" w:rsidP="00481C46">
      <w:pPr>
        <w:spacing w:after="0" w:line="240" w:lineRule="auto"/>
      </w:pPr>
      <w:r>
        <w:separator/>
      </w:r>
    </w:p>
  </w:endnote>
  <w:endnote w:type="continuationSeparator" w:id="0">
    <w:p w14:paraId="21A09E83" w14:textId="77777777" w:rsidR="007A5B77" w:rsidRDefault="007A5B77" w:rsidP="00481C46">
      <w:pPr>
        <w:spacing w:after="0" w:line="240" w:lineRule="auto"/>
      </w:pPr>
      <w:r>
        <w:continuationSeparator/>
      </w:r>
    </w:p>
  </w:endnote>
  <w:endnote w:type="continuationNotice" w:id="1">
    <w:p w14:paraId="2264935F" w14:textId="77777777" w:rsidR="007A5B77" w:rsidRDefault="007A5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EBFA" w14:textId="77777777" w:rsidR="00256F18" w:rsidRDefault="00256F18" w:rsidP="00256F18">
    <w:pPr>
      <w:pStyle w:val="Footer"/>
      <w:tabs>
        <w:tab w:val="right" w:pos="9638"/>
      </w:tabs>
    </w:pPr>
    <w:r w:rsidRPr="0010795F">
      <w:rPr>
        <w:noProof/>
      </w:rPr>
      <w:drawing>
        <wp:anchor distT="0" distB="0" distL="114300" distR="114300" simplePos="0" relativeHeight="251658242" behindDoc="0" locked="0" layoutInCell="1" allowOverlap="1" wp14:anchorId="68EDEF1C" wp14:editId="18AF9340">
          <wp:simplePos x="0" y="0"/>
          <wp:positionH relativeFrom="margin">
            <wp:posOffset>5582920</wp:posOffset>
          </wp:positionH>
          <wp:positionV relativeFrom="paragraph">
            <wp:posOffset>185420</wp:posOffset>
          </wp:positionV>
          <wp:extent cx="530860" cy="53086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30860" cy="530860"/>
                  </a:xfrm>
                  <a:prstGeom prst="rect">
                    <a:avLst/>
                  </a:prstGeom>
                </pic:spPr>
              </pic:pic>
            </a:graphicData>
          </a:graphic>
          <wp14:sizeRelH relativeFrom="page">
            <wp14:pctWidth>0</wp14:pctWidth>
          </wp14:sizeRelH>
          <wp14:sizeRelV relativeFrom="page">
            <wp14:pctHeight>0</wp14:pctHeight>
          </wp14:sizeRelV>
        </wp:anchor>
      </w:drawing>
    </w:r>
  </w:p>
  <w:p w14:paraId="1A3B8DB8" w14:textId="77777777" w:rsidR="00256F18" w:rsidRDefault="00256F18" w:rsidP="00256F18">
    <w:pPr>
      <w:pStyle w:val="Footer"/>
      <w:tabs>
        <w:tab w:val="right" w:pos="9638"/>
      </w:tabs>
    </w:pPr>
  </w:p>
  <w:p w14:paraId="79B892A6" w14:textId="77777777" w:rsidR="00256F18" w:rsidRDefault="00256F18" w:rsidP="00256F18">
    <w:pPr>
      <w:pStyle w:val="Footer"/>
      <w:tabs>
        <w:tab w:val="right" w:pos="9638"/>
      </w:tabs>
    </w:pPr>
  </w:p>
  <w:p w14:paraId="38DEDD18" w14:textId="77777777" w:rsidR="00256F18" w:rsidRDefault="00256F18" w:rsidP="00256F18">
    <w:pPr>
      <w:pStyle w:val="Footer"/>
      <w:tabs>
        <w:tab w:val="right" w:pos="9638"/>
      </w:tabs>
    </w:pPr>
  </w:p>
  <w:p w14:paraId="58D4C60C" w14:textId="4B855E7F" w:rsidR="00E305AA" w:rsidRPr="005514B4" w:rsidRDefault="00DF4597" w:rsidP="00256F18">
    <w:pPr>
      <w:pStyle w:val="Footer"/>
      <w:tabs>
        <w:tab w:val="right" w:pos="9638"/>
      </w:tabs>
      <w:rPr>
        <w:rFonts w:ascii="Calibri Light" w:hAnsi="Calibri Light" w:cs="Calibri Light"/>
        <w:i w:val="0"/>
        <w:iCs/>
        <w:noProof/>
        <w:szCs w:val="16"/>
      </w:rPr>
    </w:pPr>
    <w:r w:rsidRPr="005514B4">
      <w:rPr>
        <w:rFonts w:ascii="Calibri Light" w:hAnsi="Calibri Light" w:cs="Calibri Light"/>
        <w:i w:val="0"/>
        <w:iCs/>
        <w:noProof/>
      </w:rPr>
      <mc:AlternateContent>
        <mc:Choice Requires="wps">
          <w:drawing>
            <wp:anchor distT="0" distB="0" distL="114300" distR="114300" simplePos="0" relativeHeight="251658240" behindDoc="0" locked="0" layoutInCell="1" allowOverlap="1" wp14:anchorId="5946B9DA" wp14:editId="0954B46B">
              <wp:simplePos x="0" y="0"/>
              <wp:positionH relativeFrom="column">
                <wp:posOffset>-114300</wp:posOffset>
              </wp:positionH>
              <wp:positionV relativeFrom="paragraph">
                <wp:posOffset>-64770</wp:posOffset>
              </wp:positionV>
              <wp:extent cx="6273800" cy="635"/>
              <wp:effectExtent l="0" t="0" r="317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Line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0000" from="-9pt,-5.1pt" to="485pt,-5.05pt" w14:anchorId="1EBBF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"/>
          </w:pict>
        </mc:Fallback>
      </mc:AlternateContent>
    </w:r>
    <w:r w:rsidR="00C4483A" w:rsidRPr="005514B4">
      <w:rPr>
        <w:rFonts w:ascii="Calibri Light" w:hAnsi="Calibri Light" w:cs="Calibri Light"/>
        <w:i w:val="0"/>
        <w:iCs/>
        <w:noProof/>
      </w:rPr>
      <w:t>The Junction Oper</w:t>
    </w:r>
    <w:r w:rsidR="000E21CE" w:rsidRPr="005514B4">
      <w:rPr>
        <w:rFonts w:ascii="Calibri Light" w:hAnsi="Calibri Light" w:cs="Calibri Light"/>
        <w:i w:val="0"/>
        <w:iCs/>
        <w:noProof/>
      </w:rPr>
      <w:t>ational Guidelines</w:t>
    </w:r>
  </w:p>
  <w:p w14:paraId="75BE9C83" w14:textId="77777777" w:rsidR="00E305AA" w:rsidRPr="005514B4" w:rsidRDefault="00DF4597" w:rsidP="00E305AA">
    <w:pPr>
      <w:pStyle w:val="Footer"/>
      <w:rPr>
        <w:rFonts w:ascii="Calibri Light" w:hAnsi="Calibri Light" w:cs="Calibri Light"/>
        <w:bCs/>
        <w:i w:val="0"/>
        <w:szCs w:val="16"/>
      </w:rPr>
    </w:pPr>
    <w:r w:rsidRPr="005514B4">
      <w:rPr>
        <w:rFonts w:ascii="Calibri Light" w:hAnsi="Calibri Light" w:cs="Calibri Light"/>
        <w:bCs/>
        <w:i w:val="0"/>
        <w:szCs w:val="16"/>
      </w:rPr>
      <w:t>PRINT WARNING – Printed copies of this document or part thereof should not be relied upon as a current reference document. ALWAYS refer to the electronic copy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6ED4" w14:textId="77777777" w:rsidR="007A5B77" w:rsidRDefault="007A5B77" w:rsidP="00481C46">
      <w:pPr>
        <w:spacing w:after="0" w:line="240" w:lineRule="auto"/>
      </w:pPr>
      <w:r>
        <w:separator/>
      </w:r>
    </w:p>
  </w:footnote>
  <w:footnote w:type="continuationSeparator" w:id="0">
    <w:p w14:paraId="7F0A6528" w14:textId="77777777" w:rsidR="007A5B77" w:rsidRDefault="007A5B77" w:rsidP="00481C46">
      <w:pPr>
        <w:spacing w:after="0" w:line="240" w:lineRule="auto"/>
      </w:pPr>
      <w:r>
        <w:continuationSeparator/>
      </w:r>
    </w:p>
  </w:footnote>
  <w:footnote w:type="continuationNotice" w:id="1">
    <w:p w14:paraId="0B0A3F33" w14:textId="77777777" w:rsidR="007A5B77" w:rsidRDefault="007A5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B861" w14:textId="77777777" w:rsidR="00256F18" w:rsidRDefault="00256F18" w:rsidP="00E305AA">
    <w:pPr>
      <w:pStyle w:val="HideOnWeb"/>
      <w:jc w:val="right"/>
    </w:pPr>
    <w:r>
      <w:rPr>
        <w:noProof/>
      </w:rPr>
      <w:drawing>
        <wp:anchor distT="0" distB="0" distL="114300" distR="114300" simplePos="0" relativeHeight="251658241" behindDoc="0" locked="0" layoutInCell="1" allowOverlap="1" wp14:anchorId="7ED09EF8" wp14:editId="246F9D30">
          <wp:simplePos x="0" y="0"/>
          <wp:positionH relativeFrom="margin">
            <wp:posOffset>-238125</wp:posOffset>
          </wp:positionH>
          <wp:positionV relativeFrom="topMargin">
            <wp:posOffset>377190</wp:posOffset>
          </wp:positionV>
          <wp:extent cx="1732280" cy="752475"/>
          <wp:effectExtent l="0" t="0" r="1270"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Life 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752475"/>
                  </a:xfrm>
                  <a:prstGeom prst="rect">
                    <a:avLst/>
                  </a:prstGeom>
                </pic:spPr>
              </pic:pic>
            </a:graphicData>
          </a:graphic>
          <wp14:sizeRelH relativeFrom="margin">
            <wp14:pctWidth>0</wp14:pctWidth>
          </wp14:sizeRelH>
          <wp14:sizeRelV relativeFrom="margin">
            <wp14:pctHeight>0</wp14:pctHeight>
          </wp14:sizeRelV>
        </wp:anchor>
      </w:drawing>
    </w:r>
  </w:p>
  <w:p w14:paraId="0FA71C49" w14:textId="77777777" w:rsidR="00256F18" w:rsidRDefault="00256F18" w:rsidP="00E305AA">
    <w:pPr>
      <w:pStyle w:val="HideOnWeb"/>
      <w:jc w:val="right"/>
    </w:pPr>
  </w:p>
  <w:p w14:paraId="18F4D518" w14:textId="77777777" w:rsidR="00E305AA" w:rsidRPr="00E01EBA" w:rsidRDefault="00E305AA" w:rsidP="00E305AA">
    <w:pPr>
      <w:pStyle w:val="HideOnWe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7F8"/>
    <w:multiLevelType w:val="multilevel"/>
    <w:tmpl w:val="34A617D8"/>
    <w:lvl w:ilvl="0">
      <w:start w:val="4"/>
      <w:numFmt w:val="decimal"/>
      <w:lvlText w:val="%1"/>
      <w:lvlJc w:val="left"/>
      <w:pPr>
        <w:ind w:left="-360" w:hanging="360"/>
      </w:pPr>
      <w:rPr>
        <w:rFonts w:hint="default"/>
      </w:rPr>
    </w:lvl>
    <w:lvl w:ilvl="1">
      <w:start w:val="1"/>
      <w:numFmt w:val="decimal"/>
      <w:lvlText w:val="%1.%2"/>
      <w:lvlJc w:val="left"/>
      <w:pPr>
        <w:ind w:left="94" w:hanging="36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36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3898" w:hanging="1440"/>
      </w:pPr>
      <w:rPr>
        <w:rFonts w:hint="default"/>
      </w:rPr>
    </w:lvl>
    <w:lvl w:ilvl="8">
      <w:start w:val="1"/>
      <w:numFmt w:val="decimal"/>
      <w:lvlText w:val="%1.%2.%3.%4.%5.%6.%7.%8.%9"/>
      <w:lvlJc w:val="left"/>
      <w:pPr>
        <w:ind w:left="4712" w:hanging="1800"/>
      </w:pPr>
      <w:rPr>
        <w:rFonts w:hint="default"/>
      </w:rPr>
    </w:lvl>
  </w:abstractNum>
  <w:abstractNum w:abstractNumId="1" w15:restartNumberingAfterBreak="0">
    <w:nsid w:val="0E2F54DC"/>
    <w:multiLevelType w:val="hybridMultilevel"/>
    <w:tmpl w:val="534E6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1F0AC0"/>
    <w:multiLevelType w:val="hybridMultilevel"/>
    <w:tmpl w:val="332EEA34"/>
    <w:lvl w:ilvl="0" w:tplc="6418634E">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3" w15:restartNumberingAfterBreak="0">
    <w:nsid w:val="15A22818"/>
    <w:multiLevelType w:val="multilevel"/>
    <w:tmpl w:val="9CB0BAEA"/>
    <w:lvl w:ilvl="0">
      <w:start w:val="5"/>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22AD6E7D"/>
    <w:multiLevelType w:val="multilevel"/>
    <w:tmpl w:val="1FA8B566"/>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251E2800"/>
    <w:multiLevelType w:val="multilevel"/>
    <w:tmpl w:val="C85ABB9A"/>
    <w:lvl w:ilvl="0">
      <w:start w:val="1"/>
      <w:numFmt w:val="decimal"/>
      <w:pStyle w:val="List-Numbered"/>
      <w:lvlText w:val="%1."/>
      <w:lvlJc w:val="left"/>
      <w:pPr>
        <w:tabs>
          <w:tab w:val="num" w:pos="907"/>
        </w:tabs>
        <w:ind w:left="907" w:hanging="453"/>
      </w:pPr>
      <w:rPr>
        <w:rFonts w:hint="default"/>
      </w:rPr>
    </w:lvl>
    <w:lvl w:ilvl="1">
      <w:start w:val="1"/>
      <w:numFmt w:val="decimal"/>
      <w:isLgl/>
      <w:lvlText w:val="%1.%2."/>
      <w:lvlJc w:val="left"/>
      <w:pPr>
        <w:tabs>
          <w:tab w:val="num" w:pos="1474"/>
        </w:tabs>
        <w:ind w:left="1474" w:hanging="567"/>
      </w:pPr>
      <w:rPr>
        <w:rFonts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6" w15:restartNumberingAfterBreak="0">
    <w:nsid w:val="38DB6B62"/>
    <w:multiLevelType w:val="multilevel"/>
    <w:tmpl w:val="98687D00"/>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7" w15:restartNumberingAfterBreak="0">
    <w:nsid w:val="41D269DE"/>
    <w:multiLevelType w:val="multilevel"/>
    <w:tmpl w:val="7CA08BD4"/>
    <w:lvl w:ilvl="0">
      <w:start w:val="7"/>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8" w15:restartNumberingAfterBreak="0">
    <w:nsid w:val="44757233"/>
    <w:multiLevelType w:val="hybridMultilevel"/>
    <w:tmpl w:val="E42ACF14"/>
    <w:lvl w:ilvl="0" w:tplc="0C090017">
      <w:start w:val="1"/>
      <w:numFmt w:val="lowerLetter"/>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9" w15:restartNumberingAfterBreak="0">
    <w:nsid w:val="53C04337"/>
    <w:multiLevelType w:val="hybridMultilevel"/>
    <w:tmpl w:val="94F88648"/>
    <w:lvl w:ilvl="0" w:tplc="EC86940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3217EF"/>
    <w:multiLevelType w:val="hybridMultilevel"/>
    <w:tmpl w:val="D64E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E1ABA"/>
    <w:multiLevelType w:val="hybridMultilevel"/>
    <w:tmpl w:val="04CC7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E5291"/>
    <w:multiLevelType w:val="multilevel"/>
    <w:tmpl w:val="B02AB118"/>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3" w15:restartNumberingAfterBreak="0">
    <w:nsid w:val="5D240B45"/>
    <w:multiLevelType w:val="multilevel"/>
    <w:tmpl w:val="AE5A54FA"/>
    <w:lvl w:ilvl="0">
      <w:start w:val="1"/>
      <w:numFmt w:val="decimal"/>
      <w:pStyle w:val="Heading1"/>
      <w:lvlText w:val="%1"/>
      <w:lvlJc w:val="left"/>
      <w:pPr>
        <w:tabs>
          <w:tab w:val="num" w:pos="454"/>
        </w:tabs>
        <w:ind w:left="454" w:hanging="454"/>
      </w:pPr>
      <w:rPr>
        <w:rFonts w:cs="Times New Roman"/>
        <w:b/>
        <w:bCs/>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1.%2"/>
      <w:lvlJc w:val="left"/>
      <w:pPr>
        <w:tabs>
          <w:tab w:val="num" w:pos="576"/>
        </w:tabs>
        <w:ind w:left="576" w:hanging="576"/>
      </w:pPr>
      <w:rPr>
        <w:rFonts w:hint="default"/>
      </w:rPr>
    </w:lvl>
    <w:lvl w:ilvl="2">
      <w:start w:val="1"/>
      <w:numFmt w:val="none"/>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abstractNum w:abstractNumId="14" w15:restartNumberingAfterBreak="0">
    <w:nsid w:val="5FA17C88"/>
    <w:multiLevelType w:val="hybridMultilevel"/>
    <w:tmpl w:val="8040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0B0D37"/>
    <w:multiLevelType w:val="hybridMultilevel"/>
    <w:tmpl w:val="41525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AC6961"/>
    <w:multiLevelType w:val="hybridMultilevel"/>
    <w:tmpl w:val="DACC4A26"/>
    <w:lvl w:ilvl="0" w:tplc="00C49E86">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631257"/>
    <w:multiLevelType w:val="hybridMultilevel"/>
    <w:tmpl w:val="2704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35C40"/>
    <w:multiLevelType w:val="hybridMultilevel"/>
    <w:tmpl w:val="C03086EC"/>
    <w:lvl w:ilvl="0" w:tplc="CABC4288">
      <w:start w:val="1"/>
      <w:numFmt w:val="bullet"/>
      <w:lvlText w:val=""/>
      <w:lvlJc w:val="left"/>
      <w:pPr>
        <w:ind w:left="927" w:hanging="360"/>
      </w:pPr>
      <w:rPr>
        <w:rFonts w:ascii="Symbol" w:eastAsiaTheme="minorHAnsi" w:hAnsi="Symbol" w:cstheme="majorHAnsi"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076978755">
    <w:abstractNumId w:val="13"/>
  </w:num>
  <w:num w:numId="2" w16cid:durableId="648368471">
    <w:abstractNumId w:val="5"/>
  </w:num>
  <w:num w:numId="3" w16cid:durableId="1250699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691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864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8204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98655">
    <w:abstractNumId w:val="2"/>
  </w:num>
  <w:num w:numId="8" w16cid:durableId="1605386304">
    <w:abstractNumId w:val="8"/>
  </w:num>
  <w:num w:numId="9" w16cid:durableId="1938635494">
    <w:abstractNumId w:val="12"/>
  </w:num>
  <w:num w:numId="10" w16cid:durableId="1777481178">
    <w:abstractNumId w:val="6"/>
  </w:num>
  <w:num w:numId="11" w16cid:durableId="2028869873">
    <w:abstractNumId w:val="0"/>
  </w:num>
  <w:num w:numId="12" w16cid:durableId="969629255">
    <w:abstractNumId w:val="3"/>
  </w:num>
  <w:num w:numId="13" w16cid:durableId="1213691763">
    <w:abstractNumId w:val="4"/>
  </w:num>
  <w:num w:numId="14" w16cid:durableId="1901791684">
    <w:abstractNumId w:val="7"/>
  </w:num>
  <w:num w:numId="15" w16cid:durableId="161940550">
    <w:abstractNumId w:val="16"/>
  </w:num>
  <w:num w:numId="16" w16cid:durableId="1450078060">
    <w:abstractNumId w:val="17"/>
  </w:num>
  <w:num w:numId="17" w16cid:durableId="295110073">
    <w:abstractNumId w:val="15"/>
  </w:num>
  <w:num w:numId="18" w16cid:durableId="1454205061">
    <w:abstractNumId w:val="18"/>
  </w:num>
  <w:num w:numId="19" w16cid:durableId="86775087">
    <w:abstractNumId w:val="9"/>
  </w:num>
  <w:num w:numId="20" w16cid:durableId="757403009">
    <w:abstractNumId w:val="11"/>
  </w:num>
  <w:num w:numId="21" w16cid:durableId="1149902527">
    <w:abstractNumId w:val="10"/>
  </w:num>
  <w:num w:numId="22" w16cid:durableId="163866632">
    <w:abstractNumId w:val="14"/>
  </w:num>
  <w:num w:numId="23" w16cid:durableId="1854882664">
    <w:abstractNumId w:val="1"/>
  </w:num>
  <w:num w:numId="24" w16cid:durableId="1801531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22"/>
    <w:rsid w:val="000126AD"/>
    <w:rsid w:val="00025130"/>
    <w:rsid w:val="00037782"/>
    <w:rsid w:val="0004105D"/>
    <w:rsid w:val="000420F6"/>
    <w:rsid w:val="0004297F"/>
    <w:rsid w:val="0007356C"/>
    <w:rsid w:val="0007412E"/>
    <w:rsid w:val="000A1D54"/>
    <w:rsid w:val="000A770E"/>
    <w:rsid w:val="000B3901"/>
    <w:rsid w:val="000C144C"/>
    <w:rsid w:val="000C1AAB"/>
    <w:rsid w:val="000D1491"/>
    <w:rsid w:val="000D16FB"/>
    <w:rsid w:val="000D6785"/>
    <w:rsid w:val="000E1FC7"/>
    <w:rsid w:val="000E21CE"/>
    <w:rsid w:val="001018A5"/>
    <w:rsid w:val="00101CE6"/>
    <w:rsid w:val="001116B9"/>
    <w:rsid w:val="00122577"/>
    <w:rsid w:val="0012410A"/>
    <w:rsid w:val="00135B7B"/>
    <w:rsid w:val="001370A9"/>
    <w:rsid w:val="00142B37"/>
    <w:rsid w:val="001532E4"/>
    <w:rsid w:val="00156E1B"/>
    <w:rsid w:val="00174456"/>
    <w:rsid w:val="00177B64"/>
    <w:rsid w:val="00195E16"/>
    <w:rsid w:val="001D17CA"/>
    <w:rsid w:val="001D4866"/>
    <w:rsid w:val="0021044F"/>
    <w:rsid w:val="0022473A"/>
    <w:rsid w:val="00231C64"/>
    <w:rsid w:val="002321DC"/>
    <w:rsid w:val="002351C7"/>
    <w:rsid w:val="002423B0"/>
    <w:rsid w:val="00250613"/>
    <w:rsid w:val="00255A98"/>
    <w:rsid w:val="00256F18"/>
    <w:rsid w:val="00266DD6"/>
    <w:rsid w:val="00270AF1"/>
    <w:rsid w:val="00277D94"/>
    <w:rsid w:val="002924FD"/>
    <w:rsid w:val="002A0A4E"/>
    <w:rsid w:val="002A14A1"/>
    <w:rsid w:val="002A650C"/>
    <w:rsid w:val="002C76BC"/>
    <w:rsid w:val="002D5E09"/>
    <w:rsid w:val="002F04C7"/>
    <w:rsid w:val="003019A8"/>
    <w:rsid w:val="00310AA8"/>
    <w:rsid w:val="00321B74"/>
    <w:rsid w:val="00326DF7"/>
    <w:rsid w:val="00350DB9"/>
    <w:rsid w:val="00371CC8"/>
    <w:rsid w:val="00375551"/>
    <w:rsid w:val="00396460"/>
    <w:rsid w:val="003A79C0"/>
    <w:rsid w:val="003B6FE5"/>
    <w:rsid w:val="003D7EBC"/>
    <w:rsid w:val="003E0F6B"/>
    <w:rsid w:val="003E7F50"/>
    <w:rsid w:val="003F7853"/>
    <w:rsid w:val="00410E69"/>
    <w:rsid w:val="0042051F"/>
    <w:rsid w:val="00424EC3"/>
    <w:rsid w:val="00445848"/>
    <w:rsid w:val="00464675"/>
    <w:rsid w:val="00464C9F"/>
    <w:rsid w:val="00481C46"/>
    <w:rsid w:val="00485878"/>
    <w:rsid w:val="00496EA5"/>
    <w:rsid w:val="004A147A"/>
    <w:rsid w:val="004C75A8"/>
    <w:rsid w:val="004D06C9"/>
    <w:rsid w:val="004D4C82"/>
    <w:rsid w:val="004D569E"/>
    <w:rsid w:val="004E194A"/>
    <w:rsid w:val="004F6085"/>
    <w:rsid w:val="00501C1B"/>
    <w:rsid w:val="005049BB"/>
    <w:rsid w:val="005205C7"/>
    <w:rsid w:val="00525ED2"/>
    <w:rsid w:val="00537EA1"/>
    <w:rsid w:val="00545A21"/>
    <w:rsid w:val="005514B4"/>
    <w:rsid w:val="00565AB5"/>
    <w:rsid w:val="0057314F"/>
    <w:rsid w:val="00575925"/>
    <w:rsid w:val="0058081A"/>
    <w:rsid w:val="0058259E"/>
    <w:rsid w:val="005A2782"/>
    <w:rsid w:val="005A3ACF"/>
    <w:rsid w:val="005A451E"/>
    <w:rsid w:val="005B1417"/>
    <w:rsid w:val="005B3419"/>
    <w:rsid w:val="005C2C80"/>
    <w:rsid w:val="005C47E2"/>
    <w:rsid w:val="005F54CF"/>
    <w:rsid w:val="0061061D"/>
    <w:rsid w:val="006510D5"/>
    <w:rsid w:val="006534C3"/>
    <w:rsid w:val="00667950"/>
    <w:rsid w:val="00675399"/>
    <w:rsid w:val="00675FE9"/>
    <w:rsid w:val="00684F03"/>
    <w:rsid w:val="00686CBE"/>
    <w:rsid w:val="006914D3"/>
    <w:rsid w:val="006A3B9B"/>
    <w:rsid w:val="006E38FA"/>
    <w:rsid w:val="006F774F"/>
    <w:rsid w:val="007028BD"/>
    <w:rsid w:val="00711586"/>
    <w:rsid w:val="0071482A"/>
    <w:rsid w:val="00726AC1"/>
    <w:rsid w:val="00763F04"/>
    <w:rsid w:val="00772F01"/>
    <w:rsid w:val="00793E84"/>
    <w:rsid w:val="007A461B"/>
    <w:rsid w:val="007A5B77"/>
    <w:rsid w:val="007C2064"/>
    <w:rsid w:val="007C520B"/>
    <w:rsid w:val="007D77A8"/>
    <w:rsid w:val="007F3121"/>
    <w:rsid w:val="007F6807"/>
    <w:rsid w:val="00807B80"/>
    <w:rsid w:val="00822865"/>
    <w:rsid w:val="00830211"/>
    <w:rsid w:val="00830369"/>
    <w:rsid w:val="0083633D"/>
    <w:rsid w:val="008463E0"/>
    <w:rsid w:val="008545E3"/>
    <w:rsid w:val="00854B22"/>
    <w:rsid w:val="008642A0"/>
    <w:rsid w:val="00875D40"/>
    <w:rsid w:val="00881F55"/>
    <w:rsid w:val="0089195B"/>
    <w:rsid w:val="00897C90"/>
    <w:rsid w:val="008A20A9"/>
    <w:rsid w:val="008B5148"/>
    <w:rsid w:val="008C4C42"/>
    <w:rsid w:val="008C4ED2"/>
    <w:rsid w:val="008E67ED"/>
    <w:rsid w:val="008E7418"/>
    <w:rsid w:val="008F3C16"/>
    <w:rsid w:val="00922D8E"/>
    <w:rsid w:val="0092649F"/>
    <w:rsid w:val="0093028F"/>
    <w:rsid w:val="00930D17"/>
    <w:rsid w:val="009330AF"/>
    <w:rsid w:val="00947540"/>
    <w:rsid w:val="00954E6B"/>
    <w:rsid w:val="00963B18"/>
    <w:rsid w:val="009700DE"/>
    <w:rsid w:val="00987DE3"/>
    <w:rsid w:val="009D5055"/>
    <w:rsid w:val="009D5F80"/>
    <w:rsid w:val="009E6FE0"/>
    <w:rsid w:val="00A27E99"/>
    <w:rsid w:val="00A316DF"/>
    <w:rsid w:val="00A54DC2"/>
    <w:rsid w:val="00A600A5"/>
    <w:rsid w:val="00A8121B"/>
    <w:rsid w:val="00A83D94"/>
    <w:rsid w:val="00A85556"/>
    <w:rsid w:val="00AD2B4F"/>
    <w:rsid w:val="00AF4E46"/>
    <w:rsid w:val="00AF7B6C"/>
    <w:rsid w:val="00B047A8"/>
    <w:rsid w:val="00B11085"/>
    <w:rsid w:val="00B4085A"/>
    <w:rsid w:val="00B50572"/>
    <w:rsid w:val="00B6583C"/>
    <w:rsid w:val="00B70ADE"/>
    <w:rsid w:val="00B71DEF"/>
    <w:rsid w:val="00B72C00"/>
    <w:rsid w:val="00BA7618"/>
    <w:rsid w:val="00BB316D"/>
    <w:rsid w:val="00BB3960"/>
    <w:rsid w:val="00BC3DA6"/>
    <w:rsid w:val="00BF25B6"/>
    <w:rsid w:val="00BF455F"/>
    <w:rsid w:val="00BF75A9"/>
    <w:rsid w:val="00C06216"/>
    <w:rsid w:val="00C2022E"/>
    <w:rsid w:val="00C209B4"/>
    <w:rsid w:val="00C3215F"/>
    <w:rsid w:val="00C4092E"/>
    <w:rsid w:val="00C447A5"/>
    <w:rsid w:val="00C4483A"/>
    <w:rsid w:val="00C50BC5"/>
    <w:rsid w:val="00C66560"/>
    <w:rsid w:val="00C746DC"/>
    <w:rsid w:val="00C77F46"/>
    <w:rsid w:val="00C8462B"/>
    <w:rsid w:val="00C93CDD"/>
    <w:rsid w:val="00C976BB"/>
    <w:rsid w:val="00CA1DFB"/>
    <w:rsid w:val="00CA761D"/>
    <w:rsid w:val="00CC6B4E"/>
    <w:rsid w:val="00CC6C32"/>
    <w:rsid w:val="00CD5F60"/>
    <w:rsid w:val="00CE53B5"/>
    <w:rsid w:val="00CF06A5"/>
    <w:rsid w:val="00CF153F"/>
    <w:rsid w:val="00D7694A"/>
    <w:rsid w:val="00D86C12"/>
    <w:rsid w:val="00D93869"/>
    <w:rsid w:val="00DA0221"/>
    <w:rsid w:val="00DA69AB"/>
    <w:rsid w:val="00DB124A"/>
    <w:rsid w:val="00DC3DE6"/>
    <w:rsid w:val="00DC6293"/>
    <w:rsid w:val="00DD190E"/>
    <w:rsid w:val="00DF2130"/>
    <w:rsid w:val="00DF4597"/>
    <w:rsid w:val="00DF58E2"/>
    <w:rsid w:val="00DF7E8F"/>
    <w:rsid w:val="00E0516D"/>
    <w:rsid w:val="00E11B1B"/>
    <w:rsid w:val="00E24510"/>
    <w:rsid w:val="00E305AA"/>
    <w:rsid w:val="00E32C1C"/>
    <w:rsid w:val="00E32DFF"/>
    <w:rsid w:val="00E512EA"/>
    <w:rsid w:val="00E922EF"/>
    <w:rsid w:val="00E937A1"/>
    <w:rsid w:val="00E945A6"/>
    <w:rsid w:val="00E97EAA"/>
    <w:rsid w:val="00EA0617"/>
    <w:rsid w:val="00EA360D"/>
    <w:rsid w:val="00ED131F"/>
    <w:rsid w:val="00ED74CA"/>
    <w:rsid w:val="00EE58CB"/>
    <w:rsid w:val="00F16DB5"/>
    <w:rsid w:val="00F17458"/>
    <w:rsid w:val="00F7277A"/>
    <w:rsid w:val="00FA4BE3"/>
    <w:rsid w:val="00FB420C"/>
    <w:rsid w:val="00FC3E7E"/>
    <w:rsid w:val="00FD5903"/>
    <w:rsid w:val="00FE5712"/>
    <w:rsid w:val="00FF1722"/>
    <w:rsid w:val="10740B87"/>
    <w:rsid w:val="15CAFBAE"/>
    <w:rsid w:val="167C902B"/>
    <w:rsid w:val="1B0E7F27"/>
    <w:rsid w:val="1E0DEBE6"/>
    <w:rsid w:val="228552E8"/>
    <w:rsid w:val="241DA8F8"/>
    <w:rsid w:val="2919E604"/>
    <w:rsid w:val="2D2C3A2B"/>
    <w:rsid w:val="3481C6B8"/>
    <w:rsid w:val="39384ED1"/>
    <w:rsid w:val="40436EC0"/>
    <w:rsid w:val="4476A9B9"/>
    <w:rsid w:val="4B0F198C"/>
    <w:rsid w:val="4F9D3ED1"/>
    <w:rsid w:val="51AD1349"/>
    <w:rsid w:val="57C6067F"/>
    <w:rsid w:val="5A5399C5"/>
    <w:rsid w:val="5D4CE397"/>
    <w:rsid w:val="6206DDE7"/>
    <w:rsid w:val="637FFC46"/>
    <w:rsid w:val="7112B9A0"/>
    <w:rsid w:val="711E3A84"/>
    <w:rsid w:val="7308735D"/>
    <w:rsid w:val="7AA9252D"/>
    <w:rsid w:val="7CE03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3D24"/>
  <w15:docId w15:val="{7D80E0D1-D9EF-4C4D-AC01-A6AD2E05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1C46"/>
    <w:pPr>
      <w:keepNext/>
      <w:numPr>
        <w:numId w:val="1"/>
      </w:numPr>
      <w:spacing w:before="240" w:after="60" w:line="240" w:lineRule="auto"/>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unhideWhenUsed/>
    <w:qFormat/>
    <w:rsid w:val="00BF25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46"/>
    <w:rPr>
      <w:rFonts w:ascii="Arial" w:eastAsia="Times New Roman" w:hAnsi="Arial" w:cs="Arial"/>
      <w:b/>
      <w:bCs/>
      <w:kern w:val="32"/>
      <w:sz w:val="24"/>
      <w:szCs w:val="32"/>
    </w:rPr>
  </w:style>
  <w:style w:type="paragraph" w:styleId="Footer">
    <w:name w:val="footer"/>
    <w:basedOn w:val="Normal"/>
    <w:link w:val="FooterChar"/>
    <w:uiPriority w:val="99"/>
    <w:rsid w:val="00481C46"/>
    <w:pPr>
      <w:tabs>
        <w:tab w:val="center" w:pos="4153"/>
        <w:tab w:val="right" w:pos="8306"/>
      </w:tabs>
      <w:spacing w:before="120" w:after="120" w:line="240" w:lineRule="auto"/>
    </w:pPr>
    <w:rPr>
      <w:rFonts w:ascii="Arial" w:eastAsia="Times New Roman" w:hAnsi="Arial" w:cs="Times New Roman"/>
      <w:i/>
      <w:sz w:val="16"/>
      <w:szCs w:val="24"/>
    </w:rPr>
  </w:style>
  <w:style w:type="character" w:customStyle="1" w:styleId="FooterChar">
    <w:name w:val="Footer Char"/>
    <w:basedOn w:val="DefaultParagraphFont"/>
    <w:link w:val="Footer"/>
    <w:uiPriority w:val="99"/>
    <w:rsid w:val="00481C46"/>
    <w:rPr>
      <w:rFonts w:ascii="Arial" w:eastAsia="Times New Roman" w:hAnsi="Arial" w:cs="Times New Roman"/>
      <w:i/>
      <w:sz w:val="16"/>
      <w:szCs w:val="24"/>
    </w:rPr>
  </w:style>
  <w:style w:type="paragraph" w:customStyle="1" w:styleId="DocumentTitle">
    <w:name w:val="Document Title"/>
    <w:basedOn w:val="Normal"/>
    <w:rsid w:val="00481C46"/>
    <w:pPr>
      <w:spacing w:before="120" w:after="120" w:line="240" w:lineRule="auto"/>
    </w:pPr>
    <w:rPr>
      <w:rFonts w:ascii="Arial" w:eastAsia="Times New Roman" w:hAnsi="Arial" w:cs="Times New Roman"/>
      <w:b/>
      <w:sz w:val="36"/>
      <w:szCs w:val="32"/>
    </w:rPr>
  </w:style>
  <w:style w:type="paragraph" w:styleId="TOC1">
    <w:name w:val="toc 1"/>
    <w:basedOn w:val="Normal"/>
    <w:next w:val="Normal"/>
    <w:uiPriority w:val="39"/>
    <w:rsid w:val="00481C46"/>
    <w:pPr>
      <w:spacing w:before="120" w:after="120" w:line="360" w:lineRule="auto"/>
    </w:pPr>
    <w:rPr>
      <w:rFonts w:ascii="Arial" w:eastAsia="Times New Roman" w:hAnsi="Arial" w:cs="Times New Roman"/>
      <w:sz w:val="20"/>
      <w:szCs w:val="24"/>
    </w:rPr>
  </w:style>
  <w:style w:type="character" w:styleId="Hyperlink">
    <w:name w:val="Hyperlink"/>
    <w:uiPriority w:val="99"/>
    <w:rsid w:val="00481C46"/>
    <w:rPr>
      <w:color w:val="0000FF"/>
      <w:u w:val="single"/>
    </w:rPr>
  </w:style>
  <w:style w:type="paragraph" w:customStyle="1" w:styleId="HideOnWeb">
    <w:name w:val="HideOnWeb"/>
    <w:basedOn w:val="Normal"/>
    <w:rsid w:val="00481C46"/>
    <w:pPr>
      <w:spacing w:before="120" w:after="120" w:line="240" w:lineRule="auto"/>
    </w:pPr>
    <w:rPr>
      <w:rFonts w:ascii="Arial" w:eastAsia="Times New Roman" w:hAnsi="Arial" w:cs="Times New Roman"/>
      <w:sz w:val="20"/>
      <w:szCs w:val="24"/>
    </w:rPr>
  </w:style>
  <w:style w:type="paragraph" w:customStyle="1" w:styleId="List-Numbered">
    <w:name w:val="List-Numbered"/>
    <w:basedOn w:val="Normal"/>
    <w:rsid w:val="00481C46"/>
    <w:pPr>
      <w:numPr>
        <w:numId w:val="2"/>
      </w:numPr>
      <w:spacing w:before="120" w:after="120" w:line="240" w:lineRule="auto"/>
      <w:jc w:val="both"/>
    </w:pPr>
    <w:rPr>
      <w:rFonts w:ascii="Arial" w:eastAsia="Times New Roman" w:hAnsi="Arial" w:cs="Times New Roman"/>
      <w:sz w:val="20"/>
      <w:szCs w:val="24"/>
    </w:rPr>
  </w:style>
  <w:style w:type="paragraph" w:customStyle="1" w:styleId="TableHead">
    <w:name w:val="TableHead"/>
    <w:basedOn w:val="Normal"/>
    <w:rsid w:val="00481C46"/>
    <w:pPr>
      <w:spacing w:before="120" w:after="120" w:line="240" w:lineRule="auto"/>
    </w:pPr>
    <w:rPr>
      <w:rFonts w:ascii="Arial" w:eastAsia="Times New Roman" w:hAnsi="Arial" w:cs="Times New Roman"/>
      <w:b/>
      <w:sz w:val="20"/>
      <w:szCs w:val="24"/>
    </w:rPr>
  </w:style>
  <w:style w:type="paragraph" w:styleId="Header">
    <w:name w:val="header"/>
    <w:basedOn w:val="Normal"/>
    <w:link w:val="HeaderChar"/>
    <w:uiPriority w:val="99"/>
    <w:unhideWhenUsed/>
    <w:rsid w:val="00481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C46"/>
  </w:style>
  <w:style w:type="paragraph" w:styleId="Title">
    <w:name w:val="Title"/>
    <w:basedOn w:val="Normal"/>
    <w:next w:val="Normal"/>
    <w:link w:val="TitleChar"/>
    <w:uiPriority w:val="10"/>
    <w:qFormat/>
    <w:rsid w:val="00256F18"/>
    <w:pPr>
      <w:pBdr>
        <w:bottom w:val="single" w:sz="4" w:space="1" w:color="DC2D27"/>
      </w:pBdr>
      <w:spacing w:before="1080" w:after="300" w:line="240" w:lineRule="auto"/>
      <w:contextualSpacing/>
    </w:pPr>
    <w:rPr>
      <w:rFonts w:ascii="Open Sans Light" w:eastAsiaTheme="majorEastAsia" w:hAnsi="Open Sans Light" w:cstheme="majorBidi"/>
      <w:caps/>
      <w:spacing w:val="-10"/>
      <w:kern w:val="28"/>
      <w:sz w:val="48"/>
      <w:szCs w:val="56"/>
      <w:lang w:eastAsia="en-US"/>
    </w:rPr>
  </w:style>
  <w:style w:type="character" w:customStyle="1" w:styleId="TitleChar">
    <w:name w:val="Title Char"/>
    <w:basedOn w:val="DefaultParagraphFont"/>
    <w:link w:val="Title"/>
    <w:uiPriority w:val="10"/>
    <w:rsid w:val="00256F18"/>
    <w:rPr>
      <w:rFonts w:ascii="Open Sans Light" w:eastAsiaTheme="majorEastAsia" w:hAnsi="Open Sans Light" w:cstheme="majorBidi"/>
      <w:caps/>
      <w:spacing w:val="-10"/>
      <w:kern w:val="28"/>
      <w:sz w:val="48"/>
      <w:szCs w:val="56"/>
      <w:lang w:eastAsia="en-US"/>
    </w:rPr>
  </w:style>
  <w:style w:type="paragraph" w:styleId="Subtitle">
    <w:name w:val="Subtitle"/>
    <w:basedOn w:val="Normal"/>
    <w:next w:val="Normal"/>
    <w:link w:val="SubtitleChar"/>
    <w:uiPriority w:val="11"/>
    <w:qFormat/>
    <w:rsid w:val="00256F18"/>
    <w:pPr>
      <w:numPr>
        <w:ilvl w:val="1"/>
      </w:numPr>
      <w:spacing w:after="240" w:line="288" w:lineRule="auto"/>
    </w:pPr>
    <w:rPr>
      <w:rFonts w:ascii="Open Sans Extrabold" w:hAnsi="Open Sans Extrabold"/>
      <w:color w:val="000000" w:themeColor="text1"/>
      <w:lang w:eastAsia="en-US"/>
    </w:rPr>
  </w:style>
  <w:style w:type="character" w:customStyle="1" w:styleId="SubtitleChar">
    <w:name w:val="Subtitle Char"/>
    <w:basedOn w:val="DefaultParagraphFont"/>
    <w:link w:val="Subtitle"/>
    <w:uiPriority w:val="11"/>
    <w:rsid w:val="00256F18"/>
    <w:rPr>
      <w:rFonts w:ascii="Open Sans Extrabold" w:hAnsi="Open Sans Extrabold"/>
      <w:color w:val="000000" w:themeColor="text1"/>
      <w:lang w:eastAsia="en-US"/>
    </w:rPr>
  </w:style>
  <w:style w:type="paragraph" w:styleId="TOCHeading">
    <w:name w:val="TOC Heading"/>
    <w:basedOn w:val="Heading1"/>
    <w:next w:val="Normal"/>
    <w:uiPriority w:val="39"/>
    <w:unhideWhenUsed/>
    <w:qFormat/>
    <w:rsid w:val="007028B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uiPriority w:val="39"/>
    <w:rsid w:val="00AF4E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46"/>
    <w:pPr>
      <w:ind w:left="720"/>
      <w:contextualSpacing/>
    </w:pPr>
  </w:style>
  <w:style w:type="character" w:styleId="UnresolvedMention">
    <w:name w:val="Unresolved Mention"/>
    <w:basedOn w:val="DefaultParagraphFont"/>
    <w:uiPriority w:val="99"/>
    <w:semiHidden/>
    <w:unhideWhenUsed/>
    <w:rsid w:val="004D4C82"/>
    <w:rPr>
      <w:color w:val="605E5C"/>
      <w:shd w:val="clear" w:color="auto" w:fill="E1DFDD"/>
    </w:rPr>
  </w:style>
  <w:style w:type="character" w:styleId="FollowedHyperlink">
    <w:name w:val="FollowedHyperlink"/>
    <w:basedOn w:val="DefaultParagraphFont"/>
    <w:uiPriority w:val="99"/>
    <w:semiHidden/>
    <w:unhideWhenUsed/>
    <w:rsid w:val="00537EA1"/>
    <w:rPr>
      <w:color w:val="800080" w:themeColor="followedHyperlink"/>
      <w:u w:val="single"/>
    </w:rPr>
  </w:style>
  <w:style w:type="paragraph" w:customStyle="1" w:styleId="yiv2808648318msonormal3">
    <w:name w:val="yiv2808648318msonormal3"/>
    <w:basedOn w:val="Normal"/>
    <w:rsid w:val="00E922EF"/>
    <w:pPr>
      <w:spacing w:after="0" w:line="240" w:lineRule="auto"/>
    </w:pPr>
    <w:rPr>
      <w:rFonts w:ascii="Calibri" w:eastAsiaTheme="minorHAnsi" w:hAnsi="Calibri" w:cs="Calibri"/>
    </w:rPr>
  </w:style>
  <w:style w:type="character" w:customStyle="1" w:styleId="Heading2Char">
    <w:name w:val="Heading 2 Char"/>
    <w:basedOn w:val="DefaultParagraphFont"/>
    <w:link w:val="Heading2"/>
    <w:uiPriority w:val="9"/>
    <w:rsid w:val="00BF25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life@swin.edu.au" TargetMode="External"/><Relationship Id="rId13" Type="http://schemas.openxmlformats.org/officeDocument/2006/relationships/hyperlink" Target="mailto:studentlife@swin.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s%20can%20be%20accessed%20-%20https://outlook.office365.com/owa/calendar/Bookings_TheJunction@swin.edu.au/book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nburne.edu.au/about/policies-regulations/people-culture-integrity/student-char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winburne.edu.au/about/policies-regulations/people-culture-integrity" TargetMode="External"/><Relationship Id="rId4" Type="http://schemas.openxmlformats.org/officeDocument/2006/relationships/settings" Target="settings.xml"/><Relationship Id="rId9" Type="http://schemas.openxmlformats.org/officeDocument/2006/relationships/hyperlink" Target="mailto:studentlife@swin.edu.au" TargetMode="External"/><Relationship Id="rId14" Type="http://schemas.openxmlformats.org/officeDocument/2006/relationships/hyperlink" Target="mailto:studentlife@swin.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1A3E-ED8A-4CD2-8DB6-28765EED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2157</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McNeil</dc:creator>
  <cp:keywords/>
  <cp:lastModifiedBy>Aimee Gipper</cp:lastModifiedBy>
  <cp:revision>205</cp:revision>
  <cp:lastPrinted>2023-06-01T11:26:00Z</cp:lastPrinted>
  <dcterms:created xsi:type="dcterms:W3CDTF">2018-08-17T08:59:00Z</dcterms:created>
  <dcterms:modified xsi:type="dcterms:W3CDTF">2023-06-23T07:27:00Z</dcterms:modified>
</cp:coreProperties>
</file>